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A3" w:rsidRDefault="00695C18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>Świętuję jak wszyscy, świętuję po swojemu, nie świętuję wcale.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 xml:space="preserve">Rozmowa o przeżywaniu świąt religijnych, rodzinnych i wspólnotowych. </w:t>
      </w:r>
    </w:p>
    <w:p w:rsidR="009B1BA3" w:rsidRDefault="00695C18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AUTORKA: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>Anna Miodyńska</w:t>
      </w:r>
    </w:p>
    <w:p w:rsidR="009B1BA3" w:rsidRDefault="00695C18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To jest bardzo szeroki temat. Warto nie koncentrować się wyłącznie na Bożym Narodzeniu i Wielkanocy, ale przyjrzeć się modelom świętowania w ogóle. Może to oczywiście być, na przykład, spotkanie poświęcone świętowaniu tylko rodzinnych wydarzeń lub tylko ob</w:t>
      </w:r>
      <w:r>
        <w:rPr>
          <w:rFonts w:ascii="Segoe UI" w:hAnsi="Segoe UI" w:cs="Segoe UI"/>
          <w:i/>
          <w:lang w:val="pl-PL"/>
        </w:rPr>
        <w:t xml:space="preserve">chodzeniu świąt państwowych. Ciekawa jednak wydaje rozmowa, podczas której zrobimy przegląd różnorodnych poglądów na świętowanie w ogóle.   </w:t>
      </w:r>
    </w:p>
    <w:p w:rsidR="009B1BA3" w:rsidRDefault="00695C18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***</w:t>
      </w:r>
    </w:p>
    <w:p w:rsidR="009B1BA3" w:rsidRDefault="00695C18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 xml:space="preserve">Przed wyborem tematu spotkania przy wspólnym stole koniecznie przeczytaj podręcznik </w:t>
      </w:r>
      <w:hyperlink r:id="rId8" w:history="1">
        <w:r>
          <w:rPr>
            <w:rFonts w:ascii="Segoe UI" w:hAnsi="Segoe UI" w:cs="Segoe UI"/>
            <w:i/>
            <w:color w:val="0585C7"/>
            <w:u w:val="single"/>
          </w:rPr>
          <w:t>„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Rozmowy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przy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wspólnym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stole”</w:t>
        </w:r>
      </w:hyperlink>
      <w:r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i/>
          <w:lang w:val="pl-PL"/>
        </w:rPr>
        <w:t>dostępny na portalu biblioteki.org. Pozwoli on zaplanować przebieg spot</w:t>
      </w:r>
      <w:r>
        <w:rPr>
          <w:rFonts w:ascii="Segoe UI" w:hAnsi="Segoe UI" w:cs="Segoe UI"/>
          <w:i/>
          <w:lang w:val="pl-PL"/>
        </w:rPr>
        <w:t xml:space="preserve">kania i dopasować techniki </w:t>
      </w:r>
      <w:proofErr w:type="spellStart"/>
      <w:r>
        <w:rPr>
          <w:rFonts w:ascii="Segoe UI" w:hAnsi="Segoe UI" w:cs="Segoe UI"/>
          <w:i/>
          <w:lang w:val="pl-PL"/>
        </w:rPr>
        <w:t>moderacyjne</w:t>
      </w:r>
      <w:proofErr w:type="spellEnd"/>
      <w:r>
        <w:rPr>
          <w:rFonts w:ascii="Segoe UI" w:hAnsi="Segoe UI" w:cs="Segoe UI"/>
          <w:i/>
          <w:lang w:val="pl-PL"/>
        </w:rPr>
        <w:t xml:space="preserve"> do potrzeb osób w nim uczestniczących oraz do tematu, wokół którego te osoby się spotkają. Znajdziesz tam wskazówki, o co zadbać przed spotkaniem i w jego trakcie. Możesz też skorzystać z uniwersalnego wzoru scenarius</w:t>
      </w:r>
      <w:r>
        <w:rPr>
          <w:rFonts w:ascii="Segoe UI" w:hAnsi="Segoe UI" w:cs="Segoe UI"/>
          <w:i/>
          <w:lang w:val="pl-PL"/>
        </w:rPr>
        <w:t xml:space="preserve">za oraz opisów przydatnych technik </w:t>
      </w:r>
      <w:proofErr w:type="spellStart"/>
      <w:r>
        <w:rPr>
          <w:rFonts w:ascii="Segoe UI" w:hAnsi="Segoe UI" w:cs="Segoe UI"/>
          <w:i/>
          <w:lang w:val="pl-PL"/>
        </w:rPr>
        <w:t>facylitacyjnych</w:t>
      </w:r>
      <w:proofErr w:type="spellEnd"/>
      <w:r>
        <w:rPr>
          <w:rFonts w:ascii="Segoe UI" w:hAnsi="Segoe UI" w:cs="Segoe UI"/>
          <w:i/>
          <w:lang w:val="pl-PL"/>
        </w:rPr>
        <w:t xml:space="preserve">. </w:t>
      </w:r>
    </w:p>
    <w:p w:rsidR="009B1BA3" w:rsidRDefault="00695C18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Ważne: Rozmowa przy wspólnym stole nie jest wykładem, warsztatem, debatą ani spotkaniem towarzyskim. Zawiera elementy wszystkich tych form, ale jej głównym celem jest wysłuchanie różnych punktów widzenia</w:t>
      </w:r>
      <w:r>
        <w:rPr>
          <w:rFonts w:ascii="Segoe UI" w:hAnsi="Segoe UI" w:cs="Segoe UI"/>
          <w:i/>
          <w:lang w:val="pl-PL"/>
        </w:rPr>
        <w:t>. Tylko tyle i aż tyle. Aby osoby uczestniczące mogły się wypowiadać szczerze i mieć poczucie komfortu, to zasady, o których przeczytacie w podręczniku, muszą być przestrzegane. Im bardziej różnorodne postawy, opinie i wartości spotkają przy wspólnym stole</w:t>
      </w:r>
      <w:r>
        <w:rPr>
          <w:rFonts w:ascii="Segoe UI" w:hAnsi="Segoe UI" w:cs="Segoe UI"/>
          <w:i/>
          <w:lang w:val="pl-PL"/>
        </w:rPr>
        <w:t xml:space="preserve">, tym lepiej. </w:t>
      </w:r>
    </w:p>
    <w:p w:rsidR="009B1BA3" w:rsidRDefault="009B1BA3">
      <w:pPr>
        <w:rPr>
          <w:rFonts w:ascii="Segoe UI" w:hAnsi="Segoe UI" w:cs="Segoe UI"/>
          <w:i/>
          <w:lang w:val="pl-PL"/>
        </w:rPr>
      </w:pPr>
    </w:p>
    <w:p w:rsidR="009B1BA3" w:rsidRDefault="00695C18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Dlaczego uważam, że ten temat jest ważny?</w:t>
      </w:r>
    </w:p>
    <w:p w:rsidR="009B1BA3" w:rsidRDefault="00695C18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Przekonanie o wadze tematu jest ważne. Spisanie powodów, dla których chcesz zebrać ludzi wokół danego tematu, pozwoli Ci na skuteczną komunikację – zarówno na etapie zapraszania na spotkanie, jak i </w:t>
      </w:r>
      <w:r>
        <w:rPr>
          <w:rFonts w:ascii="Segoe UI" w:hAnsi="Segoe UI" w:cs="Segoe UI"/>
          <w:color w:val="0585C7"/>
          <w:lang w:val="pl-PL"/>
        </w:rPr>
        <w:t>podczas jego moderowania.</w:t>
      </w:r>
    </w:p>
    <w:p w:rsidR="009B1BA3" w:rsidRDefault="009B1BA3">
      <w:pPr>
        <w:rPr>
          <w:rFonts w:ascii="Segoe UI" w:hAnsi="Segoe UI" w:cs="Segoe UI"/>
          <w:lang w:val="pl-PL"/>
        </w:rPr>
        <w:sectPr w:rsidR="009B1BA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9B1BA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Często odmienne sposoby przeżywania świąt rodzinnych, religijnych i wspólnotowych są przyczyną konfliktów miedzy ludźmi.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39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 moim otoczeniu tradycyjne święta są czasem budowania kompro</w:t>
            </w:r>
            <w:r>
              <w:rPr>
                <w:rFonts w:ascii="Segoe UI" w:hAnsi="Segoe UI" w:cs="Segoe UI"/>
                <w:lang w:val="pl-PL"/>
              </w:rPr>
              <w:t xml:space="preserve">misów między tym, jak różne osoby chcą świętować, a jak powinny.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49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Kiedy spotykam osoby wywodzące się z innych kultur czy religii, jestem ciekawa tego, jak świętują.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9B1BA3" w:rsidRDefault="009B1BA3">
      <w:pPr>
        <w:rPr>
          <w:rFonts w:ascii="Segoe UI" w:hAnsi="Segoe UI" w:cs="Segoe UI"/>
          <w:i/>
          <w:lang w:val="pl-PL"/>
        </w:rPr>
      </w:pPr>
    </w:p>
    <w:p w:rsidR="009B1BA3" w:rsidRDefault="00695C18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bCs/>
          <w:lang w:val="pl-PL"/>
        </w:rPr>
        <w:t>Co osoby uczestniczące wyniosą z tego spotkania?</w:t>
      </w:r>
      <w:r>
        <w:rPr>
          <w:rFonts w:ascii="Segoe UI" w:hAnsi="Segoe UI" w:cs="Segoe UI"/>
          <w:lang w:val="pl-PL"/>
        </w:rPr>
        <w:t xml:space="preserve"> </w:t>
      </w:r>
    </w:p>
    <w:p w:rsidR="009B1BA3" w:rsidRDefault="00695C18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Jeśli nazwiesz korzyści, jakie osoby uczestniczące mogą wynieść ze spotkania, łatwiej Ci będzie zaprosić mieszkanki i mieszkańców Twojej miejscowości do wspólnej rozmowy.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3"/>
        <w:gridCol w:w="4143"/>
      </w:tblGrid>
      <w:tr w:rsidR="009B1BA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Zrozumienie </w:t>
            </w:r>
            <w:r>
              <w:rPr>
                <w:rFonts w:ascii="Segoe UI" w:hAnsi="Segoe UI" w:cs="Segoe UI"/>
                <w:lang w:val="pl-PL"/>
              </w:rPr>
              <w:t xml:space="preserve">dla potrzeb innych ludzi w zakresie świętowania.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Inspirację do innego niż dotychczas przeżywania świąt, szczególnie wspólnotowych.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Poznanie innych scenariuszy świętowania (w tym rodzinnych tradycji i zwyczajów) swoich sąsiadów. 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9B1BA3" w:rsidRDefault="009B1BA3">
      <w:pPr>
        <w:rPr>
          <w:rFonts w:ascii="Segoe UI" w:hAnsi="Segoe UI" w:cs="Segoe UI"/>
          <w:i/>
          <w:lang w:val="pl-PL"/>
        </w:rPr>
      </w:pPr>
    </w:p>
    <w:p w:rsidR="009B1BA3" w:rsidRDefault="00695C18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 xml:space="preserve">Sformułowania </w:t>
      </w:r>
      <w:r>
        <w:rPr>
          <w:rFonts w:ascii="Segoe UI" w:hAnsi="Segoe UI" w:cs="Segoe UI"/>
          <w:b/>
          <w:bCs/>
          <w:lang w:val="pl-PL"/>
        </w:rPr>
        <w:t>oraz ważne pytania związane tematem – przydatne przy opracowaniu zaproszenia oraz podczas prowadzenia spotkania</w:t>
      </w:r>
    </w:p>
    <w:p w:rsidR="009B1BA3" w:rsidRDefault="00695C18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unikać języka bardzo formalnego, eksperckiego czy pełnego ogólników. Słowa i frazy, które wiążą się z danym tematem, warto wykorzystać,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9B1BA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</w:t>
            </w:r>
            <w:r>
              <w:rPr>
                <w:rFonts w:ascii="Segoe UI" w:hAnsi="Segoe UI" w:cs="Segoe UI"/>
                <w:b/>
                <w:lang w:val="pl-PL"/>
              </w:rPr>
              <w:t>a spotkanie</w:t>
            </w: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Święto jest po to, żeby się cieszyć wspólnotą, odpoczywać i przeżywać dobre emocje. Co nam w tym pomaga, a co przeszkadza?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Czy wszyscy powinniśmy jednakowo przeżywać święta?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Jakie nowe zwyczaje pojawiają się w tradycyjnych scenariuszach świętowania?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U moich znajomych pojawiła się taka nowa tradycja, rodem ze Skandynawii: pod choinkę wolno położyć wyłącznie książkę: dla dzieci i dorosłych. I nic innego. 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9B1BA3" w:rsidRDefault="009B1BA3">
      <w:pPr>
        <w:rPr>
          <w:rFonts w:ascii="Segoe UI" w:hAnsi="Segoe UI" w:cs="Segoe UI"/>
          <w:color w:val="0585C7"/>
          <w:lang w:val="pl-PL"/>
        </w:rPr>
      </w:pPr>
    </w:p>
    <w:p w:rsidR="009B1BA3" w:rsidRDefault="009B1BA3">
      <w:pPr>
        <w:rPr>
          <w:rFonts w:ascii="Segoe UI" w:hAnsi="Segoe UI" w:cs="Segoe UI"/>
          <w:color w:val="0585C7"/>
          <w:lang w:val="pl-PL"/>
        </w:rPr>
      </w:pPr>
    </w:p>
    <w:p w:rsidR="009B1BA3" w:rsidRDefault="009B1BA3">
      <w:pPr>
        <w:rPr>
          <w:rFonts w:ascii="Segoe UI" w:hAnsi="Segoe UI" w:cs="Segoe UI"/>
          <w:color w:val="0585C7"/>
          <w:lang w:val="pl-PL"/>
        </w:rPr>
      </w:pPr>
    </w:p>
    <w:p w:rsidR="009B1BA3" w:rsidRDefault="00695C18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lastRenderedPageBreak/>
        <w:t xml:space="preserve">Kogo zaprosić </w:t>
      </w:r>
      <w:r>
        <w:rPr>
          <w:rFonts w:ascii="Segoe UI" w:hAnsi="Segoe UI" w:cs="Segoe UI"/>
          <w:b/>
          <w:bCs/>
          <w:lang w:val="pl-PL"/>
        </w:rPr>
        <w:t>na spotkanie, o kim nie zapomnieć?</w:t>
      </w:r>
    </w:p>
    <w:p w:rsidR="009B1BA3" w:rsidRDefault="00695C18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Niezależnie od tego, czy zapraszamy imiennie czy też kierujemy do społeczności zaproszenie otwarte, ważna jest różnorodność rozmówców oraz ich gotowość do słuchania się nawzajem. Pamiętaj o tym, że różne punkty widzenia i</w:t>
      </w:r>
      <w:r>
        <w:rPr>
          <w:rFonts w:ascii="Segoe UI" w:hAnsi="Segoe UI" w:cs="Segoe UI"/>
          <w:color w:val="0585C7"/>
          <w:lang w:val="pl-PL"/>
        </w:rPr>
        <w:t xml:space="preserve"> różnorodność doświadczeń czynią rozmowę ciekawą i rozwijającą. Dlatego wypisz, kto powinien w takim spotkaniu uczestniczyć: mogą to być konkretne osoby lub przedstawicielki i przedstawiciele różnych grup (wiekowych, zainteresowań, zawodowych, związanych z</w:t>
      </w:r>
      <w:r>
        <w:rPr>
          <w:rFonts w:ascii="Segoe UI" w:hAnsi="Segoe UI" w:cs="Segoe UI"/>
          <w:color w:val="0585C7"/>
          <w:lang w:val="pl-PL"/>
        </w:rPr>
        <w:t xml:space="preserve">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9B1BA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Osoby w różnym wieku i z różnymi doświadczeniami życiowymi.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Jeżeli w naszej miejscowości mieszkają osoby wywodzące się z różnych kultur – </w:t>
            </w:r>
            <w:r>
              <w:rPr>
                <w:rFonts w:ascii="Segoe UI" w:hAnsi="Segoe UI" w:cs="Segoe UI"/>
                <w:lang w:val="pl-PL"/>
              </w:rPr>
              <w:t>koniecznie zaprośmy je na spotkanie.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Nauczyciele, wychowawcy.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9B1BA3" w:rsidRDefault="009B1BA3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9B1BA3" w:rsidRDefault="009B1BA3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9B1BA3" w:rsidRDefault="00695C18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 xml:space="preserve">Jak zadbać o komfort osób uczestniczących </w:t>
      </w:r>
      <w:r>
        <w:rPr>
          <w:rFonts w:ascii="Segoe UI" w:hAnsi="Segoe UI" w:cs="Segoe UI"/>
          <w:b/>
          <w:bCs/>
          <w:u w:val="single"/>
          <w:lang w:val="pl-PL"/>
        </w:rPr>
        <w:t>w tym</w:t>
      </w:r>
      <w:r>
        <w:rPr>
          <w:rFonts w:ascii="Segoe UI" w:hAnsi="Segoe UI" w:cs="Segoe UI"/>
          <w:b/>
          <w:bCs/>
          <w:lang w:val="pl-PL"/>
        </w:rPr>
        <w:t xml:space="preserve"> spotkaniu?</w:t>
      </w:r>
    </w:p>
    <w:p w:rsidR="009B1BA3" w:rsidRDefault="00695C18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przewidzieć ryzyka: co może zahamować/zniechęcić rozmówców? Warto też zaplanować środki zaradcze: jeżeli zdarzy się to i to,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9B1BA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Warto zadbać, aby mogły wypowiedzieć się te osoby, które nie świętują różnych świąt z różnych powodów.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Potraktujmy temat możliwie szeroko: święta patriotyczne, rodzinne, religijne.</w:t>
            </w:r>
            <w:r>
              <w:rPr>
                <w:rFonts w:ascii="Segoe UI" w:hAnsi="Segoe UI" w:cs="Segoe UI"/>
                <w:lang w:val="pl-PL"/>
              </w:rPr>
              <w:t xml:space="preserve"> Skupmy się raczej na współczesnych sposobach świętowania niż na przegląd</w:t>
            </w:r>
            <w:r>
              <w:rPr>
                <w:rFonts w:ascii="Segoe UI" w:hAnsi="Segoe UI" w:cs="Segoe UI"/>
                <w:lang w:val="pl-PL"/>
              </w:rPr>
              <w:t xml:space="preserve">zie dawnych tradycji. 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Można na początek zrobić wspólną grafikę / plakat (np. na flipcharcie): nasze ulubione święta.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Może się zdarzyć, że ktoś zareaguje bardzo emocjonalnie (odezwą się wspomnienia). Najlepiej wtedy pozwolić tej osobie się wypowiedzieć do końca i podziękować za szczerość wypowiedzi. </w:t>
            </w:r>
          </w:p>
        </w:tc>
        <w:tc>
          <w:tcPr>
            <w:tcW w:w="4261" w:type="dxa"/>
            <w:vAlign w:val="center"/>
          </w:tcPr>
          <w:p w:rsidR="009B1BA3" w:rsidRDefault="009B1BA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9B1BA3" w:rsidRDefault="009B1BA3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59662D" w:rsidRDefault="0059662D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59662D" w:rsidRDefault="0059662D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59662D" w:rsidRDefault="0059662D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59662D" w:rsidRDefault="0059662D">
      <w:pPr>
        <w:pStyle w:val="Akapitzlist"/>
        <w:rPr>
          <w:rFonts w:ascii="Segoe UI" w:hAnsi="Segoe UI" w:cs="Segoe UI"/>
          <w:b/>
          <w:bCs/>
          <w:lang w:val="pl-PL"/>
        </w:rPr>
      </w:pPr>
      <w:bookmarkStart w:id="0" w:name="_GoBack"/>
      <w:bookmarkEnd w:id="0"/>
    </w:p>
    <w:p w:rsidR="009B1BA3" w:rsidRDefault="00695C18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lastRenderedPageBreak/>
        <w:t>Pomoce do wykorzystania</w:t>
      </w:r>
    </w:p>
    <w:p w:rsidR="009B1BA3" w:rsidRDefault="00695C18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W ramach wstępu lub podsumowania spotkania</w:t>
      </w:r>
      <w:r>
        <w:rPr>
          <w:rFonts w:ascii="Segoe UI" w:hAnsi="Segoe UI" w:cs="Segoe UI"/>
          <w:color w:val="0585C7"/>
          <w:lang w:val="pl-PL"/>
        </w:rPr>
        <w:t xml:space="preserve"> warto pokazać fragment filmu, odnieść się do publikacji lub przeprowadzić ćwiczenie odwołujące się do doświadczenia osób uczestniczących. Można skorzystać z następujących materiałów:</w:t>
      </w:r>
    </w:p>
    <w:tbl>
      <w:tblPr>
        <w:tblStyle w:val="Tabela-Siatka"/>
        <w:tblW w:w="8522" w:type="dxa"/>
        <w:tblLayout w:type="fixed"/>
        <w:tblLook w:val="04A0" w:firstRow="1" w:lastRow="0" w:firstColumn="1" w:lastColumn="0" w:noHBand="0" w:noVBand="1"/>
      </w:tblPr>
      <w:tblGrid>
        <w:gridCol w:w="4302"/>
        <w:gridCol w:w="4220"/>
      </w:tblGrid>
      <w:tr w:rsidR="009B1BA3">
        <w:trPr>
          <w:trHeight w:val="567"/>
        </w:trPr>
        <w:tc>
          <w:tcPr>
            <w:tcW w:w="4302" w:type="dxa"/>
            <w:shd w:val="clear" w:color="auto" w:fill="auto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>
              <w:rPr>
                <w:rFonts w:ascii="Segoe UI" w:hAnsi="Segoe UI" w:cs="Segoe UI"/>
                <w:lang w:val="pl-PL"/>
              </w:rPr>
              <w:t>(film, publikacja itp.)</w:t>
            </w:r>
          </w:p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>Uwaga! Linki są ak</w:t>
            </w:r>
            <w:r>
              <w:rPr>
                <w:rFonts w:ascii="Segoe UI" w:hAnsi="Segoe UI" w:cs="Segoe UI"/>
                <w:i/>
                <w:color w:val="F18757"/>
                <w:lang w:val="pl-PL"/>
              </w:rPr>
              <w:t>tualne na 28.01.2020 r.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9B1BA3" w:rsidRDefault="00695C1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9B1BA3">
        <w:trPr>
          <w:trHeight w:val="850"/>
        </w:trPr>
        <w:tc>
          <w:tcPr>
            <w:tcW w:w="4302" w:type="dxa"/>
            <w:shd w:val="clear" w:color="auto" w:fill="auto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Artykuł „Nie lubisz świąt? Nie martw się, to… normalne”: </w:t>
            </w:r>
            <w:hyperlink r:id="rId13" w:history="1">
              <w:r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https://www.hellozdrowie.pl/artykul-nie-lubisz-swiat-nie-martw-sie-to-normalne/</w:t>
              </w:r>
            </w:hyperlink>
          </w:p>
        </w:tc>
        <w:tc>
          <w:tcPr>
            <w:tcW w:w="4220" w:type="dxa"/>
            <w:shd w:val="clear" w:color="auto" w:fill="auto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Z tego krótkiego artykułu można wybrać cytaty i poprosić rozmówców o odniesienie się do </w:t>
            </w:r>
            <w:r>
              <w:rPr>
                <w:rFonts w:ascii="Segoe UI" w:hAnsi="Segoe UI" w:cs="Segoe UI"/>
                <w:lang w:val="pl-PL"/>
              </w:rPr>
              <w:t>nich.</w:t>
            </w:r>
          </w:p>
        </w:tc>
      </w:tr>
      <w:tr w:rsidR="009B1BA3">
        <w:trPr>
          <w:trHeight w:val="850"/>
        </w:trPr>
        <w:tc>
          <w:tcPr>
            <w:tcW w:w="4302" w:type="dxa"/>
            <w:shd w:val="clear" w:color="auto" w:fill="auto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Artykuł „5 powodów, przez które nie cierpię Świąt Bożego Narodzenia”:</w:t>
            </w:r>
          </w:p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u w:val="single"/>
                <w:lang w:val="pl-PL"/>
              </w:rPr>
            </w:pPr>
            <w:hyperlink r:id="rId14" w:history="1">
              <w:r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https://fabrykadygresji.pl/2017/12/09/5-powodow-przez-ktore-nie-cierp</w:t>
              </w:r>
              <w:r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ie-swiat-bozego-narodzenia/</w:t>
              </w:r>
            </w:hyperlink>
          </w:p>
        </w:tc>
        <w:tc>
          <w:tcPr>
            <w:tcW w:w="4220" w:type="dxa"/>
            <w:shd w:val="clear" w:color="auto" w:fill="auto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Jak wyżej.</w:t>
            </w:r>
          </w:p>
        </w:tc>
      </w:tr>
      <w:tr w:rsidR="009B1BA3">
        <w:trPr>
          <w:trHeight w:val="850"/>
        </w:trPr>
        <w:tc>
          <w:tcPr>
            <w:tcW w:w="4302" w:type="dxa"/>
            <w:shd w:val="clear" w:color="auto" w:fill="auto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Artykuł „Jak powinniśmy obchodzić Święto Niepodległości 11 listopada?”:</w:t>
            </w:r>
          </w:p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u w:val="single"/>
                <w:lang w:val="pl-PL"/>
              </w:rPr>
            </w:pPr>
            <w:hyperlink r:id="rId15" w:history="1">
              <w:r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https://www.pol</w:t>
              </w:r>
              <w:r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skieradio.pl/130/6388/Artykul/1911333,Jak-powinnismy-obchodzic-Swieto-Niepodleglosci-11-listopada</w:t>
              </w:r>
            </w:hyperlink>
          </w:p>
        </w:tc>
        <w:tc>
          <w:tcPr>
            <w:tcW w:w="4220" w:type="dxa"/>
            <w:shd w:val="clear" w:color="auto" w:fill="auto"/>
            <w:vAlign w:val="center"/>
          </w:tcPr>
          <w:p w:rsidR="009B1BA3" w:rsidRDefault="00695C1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Tu znajdziecie wypowiedzi osób publicznych / znanych o tym, jak – według nich – należy świętować 11 Listopada. A jak większość z nas świętuje ten dzień?</w:t>
            </w:r>
          </w:p>
        </w:tc>
      </w:tr>
      <w:tr w:rsidR="009B1BA3">
        <w:trPr>
          <w:trHeight w:val="850"/>
        </w:trPr>
        <w:tc>
          <w:tcPr>
            <w:tcW w:w="4302" w:type="dxa"/>
            <w:shd w:val="clear" w:color="auto" w:fill="auto"/>
            <w:vAlign w:val="center"/>
          </w:tcPr>
          <w:p w:rsidR="009B1BA3" w:rsidRDefault="009B1BA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9B1BA3" w:rsidRDefault="009B1BA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302" w:type="dxa"/>
            <w:shd w:val="clear" w:color="auto" w:fill="auto"/>
            <w:vAlign w:val="center"/>
          </w:tcPr>
          <w:p w:rsidR="009B1BA3" w:rsidRDefault="009B1BA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9B1BA3" w:rsidRDefault="009B1BA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302" w:type="dxa"/>
            <w:shd w:val="clear" w:color="auto" w:fill="auto"/>
            <w:vAlign w:val="center"/>
          </w:tcPr>
          <w:p w:rsidR="009B1BA3" w:rsidRDefault="009B1BA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9B1BA3" w:rsidRDefault="009B1BA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9B1BA3">
        <w:trPr>
          <w:trHeight w:val="850"/>
        </w:trPr>
        <w:tc>
          <w:tcPr>
            <w:tcW w:w="4302" w:type="dxa"/>
            <w:shd w:val="clear" w:color="auto" w:fill="auto"/>
            <w:vAlign w:val="center"/>
          </w:tcPr>
          <w:p w:rsidR="009B1BA3" w:rsidRDefault="009B1BA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9B1BA3" w:rsidRDefault="009B1BA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</w:tbl>
    <w:p w:rsidR="009B1BA3" w:rsidRDefault="009B1BA3">
      <w:pPr>
        <w:rPr>
          <w:rFonts w:ascii="Segoe UI" w:hAnsi="Segoe UI" w:cs="Segoe UI"/>
          <w:lang w:val="pl-PL"/>
        </w:rPr>
      </w:pPr>
    </w:p>
    <w:p w:rsidR="009B1BA3" w:rsidRDefault="009B1BA3">
      <w:pPr>
        <w:rPr>
          <w:rFonts w:ascii="Segoe UI" w:hAnsi="Segoe UI" w:cs="Segoe UI"/>
          <w:lang w:val="pl-PL"/>
        </w:rPr>
      </w:pPr>
    </w:p>
    <w:sectPr w:rsidR="009B1BA3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18" w:rsidRDefault="00695C18">
      <w:pPr>
        <w:spacing w:after="0" w:line="240" w:lineRule="auto"/>
      </w:pPr>
      <w:r>
        <w:separator/>
      </w:r>
    </w:p>
  </w:endnote>
  <w:endnote w:type="continuationSeparator" w:id="0">
    <w:p w:rsidR="00695C18" w:rsidRDefault="0069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</w:sdtPr>
    <w:sdtEndPr/>
    <w:sdtContent>
      <w:p w:rsidR="009B1BA3" w:rsidRDefault="00695C18">
        <w:pPr>
          <w:pStyle w:val="Stopka"/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</w:rPr>
          <w:fldChar w:fldCharType="begin"/>
        </w:r>
        <w:r>
          <w:rPr>
            <w:rFonts w:ascii="Segoe UI" w:hAnsi="Segoe UI" w:cs="Segoe UI"/>
          </w:rPr>
          <w:instrText>PAGE   \* MERGEFORMAT</w:instrText>
        </w:r>
        <w:r>
          <w:rPr>
            <w:rFonts w:ascii="Segoe UI" w:hAnsi="Segoe UI" w:cs="Segoe UI"/>
          </w:rPr>
          <w:fldChar w:fldCharType="separate"/>
        </w:r>
        <w:r w:rsidR="0059662D" w:rsidRPr="0059662D">
          <w:rPr>
            <w:rFonts w:ascii="Segoe UI" w:hAnsi="Segoe UI" w:cs="Segoe UI"/>
            <w:noProof/>
            <w:lang w:val="pl-PL"/>
          </w:rPr>
          <w:t>4</w:t>
        </w:r>
        <w:r>
          <w:rPr>
            <w:rFonts w:ascii="Segoe UI" w:hAnsi="Segoe UI" w:cs="Segoe UI"/>
          </w:rPr>
          <w:fldChar w:fldCharType="end"/>
        </w:r>
      </w:p>
    </w:sdtContent>
  </w:sdt>
  <w:p w:rsidR="009B1BA3" w:rsidRDefault="009B1B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</w:sdtPr>
    <w:sdtEndPr>
      <w:rPr>
        <w:rFonts w:ascii="Segoe UI" w:hAnsi="Segoe UI" w:cs="Segoe UI"/>
        <w:color w:val="262626" w:themeColor="text1" w:themeTint="D9"/>
      </w:rPr>
    </w:sdtEndPr>
    <w:sdtContent>
      <w:p w:rsidR="009B1BA3" w:rsidRDefault="00695C18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9B1BA3" w:rsidRDefault="00695C18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>
      <w:rPr>
        <w:rFonts w:ascii="Segoe UI" w:hAnsi="Segoe UI" w:cs="Segoe UI"/>
        <w:i/>
        <w:sz w:val="15"/>
        <w:szCs w:val="15"/>
        <w:lang w:val="pl-PL"/>
      </w:rPr>
      <w:t xml:space="preserve">2. edycja projektu “Rozmowy przy wspólnym stole” realizowana jest w ramach Programu Rozwoju Bibliotek. Program Rozwoju Bibliotek to przedsięwzięcie </w:t>
    </w:r>
    <w:r>
      <w:rPr>
        <w:rFonts w:ascii="Segoe UI" w:hAnsi="Segoe UI" w:cs="Segoe UI"/>
        <w:i/>
        <w:sz w:val="15"/>
        <w:szCs w:val="15"/>
        <w:lang w:val="pl-PL"/>
      </w:rPr>
      <w:t>Polsko-Amerykańskiej Fundacji Wolności prowadzone przez Fundację Rozwoju Społeczeństwa Informacyjnego. W latach 2009-2015 było realizowane w ramach partnerstwa z Fundacją Billa i Melindy Gatesów.</w:t>
    </w:r>
  </w:p>
  <w:p w:rsidR="009B1BA3" w:rsidRDefault="009B1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18" w:rsidRDefault="00695C18">
      <w:pPr>
        <w:spacing w:after="0" w:line="240" w:lineRule="auto"/>
      </w:pPr>
      <w:r>
        <w:separator/>
      </w:r>
    </w:p>
  </w:footnote>
  <w:footnote w:type="continuationSeparator" w:id="0">
    <w:p w:rsidR="00695C18" w:rsidRDefault="0069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A3" w:rsidRDefault="009B1BA3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A3" w:rsidRDefault="00695C18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33550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multilevel"/>
    <w:tmpl w:val="53F643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1E588C"/>
    <w:rsid w:val="003163AD"/>
    <w:rsid w:val="0032498D"/>
    <w:rsid w:val="003540AD"/>
    <w:rsid w:val="00402854"/>
    <w:rsid w:val="004906EB"/>
    <w:rsid w:val="00582666"/>
    <w:rsid w:val="0059662D"/>
    <w:rsid w:val="00636CB3"/>
    <w:rsid w:val="00695C18"/>
    <w:rsid w:val="006D1B3B"/>
    <w:rsid w:val="009517F4"/>
    <w:rsid w:val="009B1BA3"/>
    <w:rsid w:val="00A44103"/>
    <w:rsid w:val="00A5445C"/>
    <w:rsid w:val="00C4636F"/>
    <w:rsid w:val="00D65927"/>
    <w:rsid w:val="00EA3624"/>
    <w:rsid w:val="03270312"/>
    <w:rsid w:val="034D4606"/>
    <w:rsid w:val="04C027F3"/>
    <w:rsid w:val="0A374947"/>
    <w:rsid w:val="132311EB"/>
    <w:rsid w:val="14120BC5"/>
    <w:rsid w:val="15DD5624"/>
    <w:rsid w:val="164B72CA"/>
    <w:rsid w:val="187646DB"/>
    <w:rsid w:val="19D11D2D"/>
    <w:rsid w:val="20410732"/>
    <w:rsid w:val="22BC40B1"/>
    <w:rsid w:val="25CB6C0A"/>
    <w:rsid w:val="272606EA"/>
    <w:rsid w:val="275645E5"/>
    <w:rsid w:val="289158EA"/>
    <w:rsid w:val="2EFE6596"/>
    <w:rsid w:val="301178E6"/>
    <w:rsid w:val="330C7923"/>
    <w:rsid w:val="38D50E45"/>
    <w:rsid w:val="3BCB7401"/>
    <w:rsid w:val="3F833AF6"/>
    <w:rsid w:val="43BE7DFB"/>
    <w:rsid w:val="444B188B"/>
    <w:rsid w:val="4B166FC2"/>
    <w:rsid w:val="4BDB34FD"/>
    <w:rsid w:val="4CE53E2D"/>
    <w:rsid w:val="4F7D7C7B"/>
    <w:rsid w:val="50D33165"/>
    <w:rsid w:val="55BD7FA5"/>
    <w:rsid w:val="58986C93"/>
    <w:rsid w:val="59653551"/>
    <w:rsid w:val="59ED6895"/>
    <w:rsid w:val="5FEE3B67"/>
    <w:rsid w:val="60F11542"/>
    <w:rsid w:val="68DB22B5"/>
    <w:rsid w:val="694261D7"/>
    <w:rsid w:val="6B23444E"/>
    <w:rsid w:val="71216565"/>
    <w:rsid w:val="753F2721"/>
    <w:rsid w:val="75B70448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DAB2E3-7224-4ED2-B690-769791DE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character" w:styleId="Hipercze">
    <w:name w:val="Hyperlink"/>
    <w:basedOn w:val="Domylnaczcionkaakapitu"/>
    <w:qFormat/>
    <w:rPr>
      <w:color w:val="0563C1" w:themeColor="hyperlink"/>
      <w:u w:val="single"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lang w:val="en-US" w:eastAsia="zh-C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Pr>
      <w:rFonts w:asciiTheme="minorHAnsi" w:eastAsiaTheme="minorEastAsia" w:hAnsiTheme="minorHAnsi" w:cstheme="minorBidi"/>
      <w:lang w:val="en-US" w:eastAsia="zh-CN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s://www.hellozdrowie.pl/artykul-nie-lubisz-swiat-nie-martw-sie-to-normal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olskieradio.pl/130/6388/Artykul/1911333,Jak-powinnismy-obchodzic-Swieto-Niepodleglosci-11-listopada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fabrykadygresji.pl/2017/12/09/5-powodow-przez-ktore-nie-cierpie-swiat-bozego-narodzeni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2</cp:revision>
  <dcterms:created xsi:type="dcterms:W3CDTF">2020-02-03T07:11:00Z</dcterms:created>
  <dcterms:modified xsi:type="dcterms:W3CDTF">2020-02-03T07:11:00Z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