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53" w:rsidRDefault="008A2153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="001F7645">
        <w:rPr>
          <w:rFonts w:ascii="Segoe UI" w:hAnsi="Segoe UI" w:cs="Segoe UI"/>
          <w:b/>
          <w:bCs/>
          <w:sz w:val="24"/>
          <w:szCs w:val="24"/>
          <w:lang w:val="pl-PL"/>
        </w:rPr>
        <w:br/>
        <w:t>Jak oszczędzam planetę?</w:t>
      </w:r>
      <w:r w:rsidR="001F7645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>
        <w:rPr>
          <w:rFonts w:ascii="Segoe UI" w:hAnsi="Segoe UI" w:cs="Segoe UI"/>
          <w:b/>
          <w:bCs/>
          <w:sz w:val="24"/>
          <w:szCs w:val="24"/>
          <w:lang w:val="pl-PL"/>
        </w:rPr>
        <w:t xml:space="preserve">Sposoby na codzienne ekologiczne życie. </w:t>
      </w:r>
    </w:p>
    <w:p w:rsidR="001F7645" w:rsidRDefault="001F7645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Monika Hausman-Pniewska</w:t>
      </w:r>
    </w:p>
    <w:p w:rsidR="001E588C" w:rsidRDefault="008A2153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Ekologia t</w:t>
      </w:r>
      <w:r w:rsidR="007B134A">
        <w:rPr>
          <w:rFonts w:ascii="Segoe UI" w:hAnsi="Segoe UI" w:cs="Segoe UI"/>
          <w:i/>
          <w:lang w:val="pl-PL"/>
        </w:rPr>
        <w:t>o bardzo szeroki tem</w:t>
      </w:r>
      <w:r w:rsidR="003377D2">
        <w:rPr>
          <w:rFonts w:ascii="Segoe UI" w:hAnsi="Segoe UI" w:cs="Segoe UI"/>
          <w:i/>
          <w:lang w:val="pl-PL"/>
        </w:rPr>
        <w:t>at, dlatego można go zawęzić do</w:t>
      </w:r>
      <w:r>
        <w:rPr>
          <w:rFonts w:ascii="Segoe UI" w:hAnsi="Segoe UI" w:cs="Segoe UI"/>
          <w:i/>
          <w:lang w:val="pl-PL"/>
        </w:rPr>
        <w:t xml:space="preserve"> </w:t>
      </w:r>
      <w:r w:rsidR="007B134A">
        <w:rPr>
          <w:rFonts w:ascii="Segoe UI" w:hAnsi="Segoe UI" w:cs="Segoe UI"/>
          <w:i/>
          <w:lang w:val="pl-PL"/>
        </w:rPr>
        <w:t>drugiej część,</w:t>
      </w:r>
      <w:r>
        <w:rPr>
          <w:rFonts w:ascii="Segoe UI" w:hAnsi="Segoe UI" w:cs="Segoe UI"/>
          <w:i/>
          <w:lang w:val="pl-PL"/>
        </w:rPr>
        <w:t xml:space="preserve"> czyli życia eko na co dzień. Co to dla nas znaczy? Jak to robimy? Segregujemy śm</w:t>
      </w:r>
      <w:r w:rsidR="002D6640">
        <w:rPr>
          <w:rFonts w:ascii="Segoe UI" w:hAnsi="Segoe UI" w:cs="Segoe UI"/>
          <w:i/>
          <w:lang w:val="pl-PL"/>
        </w:rPr>
        <w:t>ieci? Nosimy własne pojemniki i </w:t>
      </w:r>
      <w:r>
        <w:rPr>
          <w:rFonts w:ascii="Segoe UI" w:hAnsi="Segoe UI" w:cs="Segoe UI"/>
          <w:i/>
          <w:lang w:val="pl-PL"/>
        </w:rPr>
        <w:t>torby m</w:t>
      </w:r>
      <w:r w:rsidR="00D05482">
        <w:rPr>
          <w:rFonts w:ascii="Segoe UI" w:hAnsi="Segoe UI" w:cs="Segoe UI"/>
          <w:i/>
          <w:lang w:val="pl-PL"/>
        </w:rPr>
        <w:t>ateriałowe na zakupy? Robimy wła</w:t>
      </w:r>
      <w:r>
        <w:rPr>
          <w:rFonts w:ascii="Segoe UI" w:hAnsi="Segoe UI" w:cs="Segoe UI"/>
          <w:i/>
          <w:lang w:val="pl-PL"/>
        </w:rPr>
        <w:t>sne kosmetyk</w:t>
      </w:r>
      <w:r w:rsidR="002D6640">
        <w:rPr>
          <w:rFonts w:ascii="Segoe UI" w:hAnsi="Segoe UI" w:cs="Segoe UI"/>
          <w:i/>
          <w:lang w:val="pl-PL"/>
        </w:rPr>
        <w:t>i czy domowe środki czystości i </w:t>
      </w:r>
      <w:r>
        <w:rPr>
          <w:rFonts w:ascii="Segoe UI" w:hAnsi="Segoe UI" w:cs="Segoe UI"/>
          <w:i/>
          <w:lang w:val="pl-PL"/>
        </w:rPr>
        <w:t>zastępujemy nimi chemię ze sklepu? Co jeszcze? Czy to wystarczy, co możemy jeszcze zrobić</w:t>
      </w:r>
      <w:r w:rsidR="003377D2">
        <w:rPr>
          <w:rFonts w:ascii="Segoe UI" w:hAnsi="Segoe UI" w:cs="Segoe UI"/>
          <w:i/>
          <w:lang w:val="pl-PL"/>
        </w:rPr>
        <w:t xml:space="preserve"> samemu i na kogo możemy wpływać</w:t>
      </w:r>
      <w:r>
        <w:rPr>
          <w:rFonts w:ascii="Segoe UI" w:hAnsi="Segoe UI" w:cs="Segoe UI"/>
          <w:i/>
          <w:lang w:val="pl-PL"/>
        </w:rPr>
        <w:t>, aby ratować planetę?</w:t>
      </w:r>
    </w:p>
    <w:p w:rsidR="002D6640" w:rsidRDefault="002D6640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***</w:t>
      </w:r>
    </w:p>
    <w:p w:rsidR="003540AD" w:rsidRPr="00402854" w:rsidRDefault="0040285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P</w:t>
      </w:r>
      <w:r w:rsidR="009517F4" w:rsidRPr="00402854">
        <w:rPr>
          <w:rFonts w:ascii="Segoe UI" w:hAnsi="Segoe UI" w:cs="Segoe UI"/>
          <w:i/>
          <w:lang w:val="pl-PL"/>
        </w:rPr>
        <w:t>rzed wyborem tematu</w:t>
      </w:r>
      <w:r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402854">
        <w:rPr>
          <w:rFonts w:ascii="Segoe UI" w:hAnsi="Segoe UI" w:cs="Segoe UI"/>
          <w:i/>
          <w:lang w:val="pl-PL"/>
        </w:rPr>
        <w:t xml:space="preserve"> przeczytaj podręcznik </w:t>
      </w:r>
      <w:hyperlink r:id="rId8" w:history="1">
        <w:r w:rsidR="009517F4" w:rsidRPr="002D6640">
          <w:rPr>
            <w:rFonts w:ascii="Segoe UI" w:hAnsi="Segoe UI" w:cs="Segoe UI"/>
            <w:i/>
            <w:color w:val="0585C7"/>
            <w:u w:val="single"/>
          </w:rPr>
          <w:t>„Rozmowy przy wspólnym stole”</w:t>
        </w:r>
      </w:hyperlink>
      <w:r w:rsidR="009517F4" w:rsidRPr="00402854">
        <w:rPr>
          <w:rFonts w:ascii="Segoe UI" w:hAnsi="Segoe UI" w:cs="Segoe UI"/>
          <w:i/>
          <w:lang w:val="pl-PL"/>
        </w:rPr>
        <w:t xml:space="preserve"> dostępny na </w:t>
      </w:r>
      <w:r>
        <w:rPr>
          <w:rFonts w:ascii="Segoe UI" w:hAnsi="Segoe UI" w:cs="Segoe UI"/>
          <w:i/>
          <w:lang w:val="pl-PL"/>
        </w:rPr>
        <w:t>portalu</w:t>
      </w:r>
      <w:r w:rsidR="009517F4" w:rsidRPr="00402854">
        <w:rPr>
          <w:rFonts w:ascii="Segoe UI" w:hAnsi="Segoe UI" w:cs="Segoe UI"/>
          <w:i/>
          <w:lang w:val="pl-PL"/>
        </w:rPr>
        <w:t xml:space="preserve"> biblioteki.org.</w:t>
      </w:r>
      <w:r>
        <w:rPr>
          <w:rFonts w:ascii="Segoe UI" w:hAnsi="Segoe UI" w:cs="Segoe UI"/>
          <w:i/>
          <w:lang w:val="pl-PL"/>
        </w:rPr>
        <w:t xml:space="preserve"> </w:t>
      </w:r>
      <w:r w:rsidR="009517F4" w:rsidRPr="00402854">
        <w:rPr>
          <w:rFonts w:ascii="Segoe UI" w:hAnsi="Segoe UI" w:cs="Segoe UI"/>
          <w:i/>
          <w:lang w:val="pl-PL"/>
        </w:rPr>
        <w:t xml:space="preserve">Pozwoli on zaplanować przebieg spotkania i dopasować techniki moderacyjne do potrzeb </w:t>
      </w:r>
      <w:r>
        <w:rPr>
          <w:rFonts w:ascii="Segoe UI" w:hAnsi="Segoe UI" w:cs="Segoe UI"/>
          <w:i/>
          <w:lang w:val="pl-PL"/>
        </w:rPr>
        <w:t>osób w nim uczestniczących</w:t>
      </w:r>
      <w:r w:rsidR="009517F4" w:rsidRPr="00402854">
        <w:rPr>
          <w:rFonts w:ascii="Segoe UI" w:hAnsi="Segoe UI" w:cs="Segoe UI"/>
          <w:i/>
          <w:lang w:val="pl-PL"/>
        </w:rPr>
        <w:t xml:space="preserve"> oraz do tematu, w</w:t>
      </w:r>
      <w:r>
        <w:rPr>
          <w:rFonts w:ascii="Segoe UI" w:hAnsi="Segoe UI" w:cs="Segoe UI"/>
          <w:i/>
          <w:lang w:val="pl-PL"/>
        </w:rPr>
        <w:t xml:space="preserve">okół którego </w:t>
      </w:r>
      <w:r w:rsidR="001E588C">
        <w:rPr>
          <w:rFonts w:ascii="Segoe UI" w:hAnsi="Segoe UI" w:cs="Segoe UI"/>
          <w:i/>
          <w:lang w:val="pl-PL"/>
        </w:rPr>
        <w:t xml:space="preserve">te osoby </w:t>
      </w:r>
      <w:r>
        <w:rPr>
          <w:rFonts w:ascii="Segoe UI" w:hAnsi="Segoe UI" w:cs="Segoe UI"/>
          <w:i/>
          <w:lang w:val="pl-PL"/>
        </w:rPr>
        <w:t>się spotkają. Z</w:t>
      </w:r>
      <w:r w:rsidR="009517F4" w:rsidRPr="00402854">
        <w:rPr>
          <w:rFonts w:ascii="Segoe UI" w:hAnsi="Segoe UI" w:cs="Segoe UI"/>
          <w:i/>
          <w:lang w:val="pl-PL"/>
        </w:rPr>
        <w:t>najdziesz</w:t>
      </w:r>
      <w:r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402854">
        <w:rPr>
          <w:rFonts w:ascii="Segoe UI" w:hAnsi="Segoe UI" w:cs="Segoe UI"/>
          <w:i/>
          <w:lang w:val="pl-PL"/>
        </w:rPr>
        <w:t xml:space="preserve"> scenariusza oraz </w:t>
      </w:r>
      <w:r w:rsidR="001E588C">
        <w:rPr>
          <w:rFonts w:ascii="Segoe UI" w:hAnsi="Segoe UI" w:cs="Segoe UI"/>
          <w:i/>
          <w:lang w:val="pl-PL"/>
        </w:rPr>
        <w:t>opisów przydatnych technik facylitacyjnych</w:t>
      </w:r>
      <w:r w:rsidR="009517F4" w:rsidRPr="00402854">
        <w:rPr>
          <w:rFonts w:ascii="Segoe UI" w:hAnsi="Segoe UI" w:cs="Segoe UI"/>
          <w:i/>
          <w:lang w:val="pl-PL"/>
        </w:rPr>
        <w:t xml:space="preserve">. </w:t>
      </w:r>
    </w:p>
    <w:p w:rsidR="003540AD" w:rsidRDefault="001E588C">
      <w:pPr>
        <w:rPr>
          <w:rFonts w:ascii="Segoe UI" w:hAnsi="Segoe UI" w:cs="Segoe UI"/>
          <w:i/>
          <w:lang w:val="pl-PL"/>
        </w:rPr>
      </w:pPr>
      <w:r w:rsidRPr="001E588C"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</w:t>
      </w:r>
      <w:r w:rsidR="009517F4" w:rsidRPr="00402854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402854">
        <w:rPr>
          <w:rFonts w:ascii="Segoe UI" w:hAnsi="Segoe UI" w:cs="Segoe UI"/>
          <w:i/>
          <w:u w:val="single"/>
          <w:lang w:val="pl-PL"/>
        </w:rPr>
        <w:t>nie jest</w:t>
      </w:r>
      <w:r w:rsidR="009517F4" w:rsidRPr="00402854">
        <w:rPr>
          <w:rFonts w:ascii="Segoe UI" w:hAnsi="Segoe UI" w:cs="Segoe UI"/>
          <w:i/>
          <w:lang w:val="pl-PL"/>
        </w:rPr>
        <w:t xml:space="preserve"> wykładem, warsztatem, de</w:t>
      </w:r>
      <w:r w:rsidR="00402854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402854">
        <w:rPr>
          <w:rFonts w:ascii="Segoe UI" w:hAnsi="Segoe UI" w:cs="Segoe UI"/>
          <w:i/>
          <w:lang w:val="pl-PL"/>
        </w:rPr>
        <w:t>wszystkich tych form</w:t>
      </w:r>
      <w:r w:rsidR="00402854"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ale</w:t>
      </w:r>
      <w:r w:rsidR="00402854">
        <w:rPr>
          <w:rFonts w:ascii="Segoe UI" w:hAnsi="Segoe UI" w:cs="Segoe UI"/>
          <w:i/>
          <w:lang w:val="pl-PL"/>
        </w:rPr>
        <w:t xml:space="preserve"> jej głównym </w:t>
      </w:r>
      <w:r w:rsidR="009517F4" w:rsidRPr="00402854">
        <w:rPr>
          <w:rFonts w:ascii="Segoe UI" w:hAnsi="Segoe UI" w:cs="Segoe UI"/>
          <w:i/>
          <w:lang w:val="pl-PL"/>
        </w:rPr>
        <w:t xml:space="preserve">celem jest </w:t>
      </w:r>
      <w:r w:rsidR="009517F4" w:rsidRPr="00402854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402854">
        <w:rPr>
          <w:rFonts w:ascii="Segoe UI" w:hAnsi="Segoe UI" w:cs="Segoe UI"/>
          <w:i/>
          <w:lang w:val="pl-PL"/>
        </w:rPr>
        <w:t>. Tyl</w:t>
      </w:r>
      <w:r>
        <w:rPr>
          <w:rFonts w:ascii="Segoe UI" w:hAnsi="Segoe UI" w:cs="Segoe UI"/>
          <w:i/>
          <w:lang w:val="pl-PL"/>
        </w:rPr>
        <w:t>ko tyl</w:t>
      </w:r>
      <w:r w:rsidR="009517F4" w:rsidRPr="00402854">
        <w:rPr>
          <w:rFonts w:ascii="Segoe UI" w:hAnsi="Segoe UI" w:cs="Segoe UI"/>
          <w:i/>
          <w:lang w:val="pl-PL"/>
        </w:rPr>
        <w:t>e</w:t>
      </w:r>
      <w:r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402854">
        <w:rPr>
          <w:rFonts w:ascii="Segoe UI" w:hAnsi="Segoe UI" w:cs="Segoe UI"/>
          <w:i/>
          <w:lang w:val="pl-PL"/>
        </w:rPr>
        <w:t xml:space="preserve"> </w:t>
      </w:r>
      <w:r w:rsidR="00402854">
        <w:rPr>
          <w:rFonts w:ascii="Segoe UI" w:hAnsi="Segoe UI" w:cs="Segoe UI"/>
          <w:i/>
          <w:lang w:val="pl-PL"/>
        </w:rPr>
        <w:t>się wypowiadać szczerze i </w:t>
      </w:r>
      <w:r>
        <w:rPr>
          <w:rFonts w:ascii="Segoe UI" w:hAnsi="Segoe UI" w:cs="Segoe UI"/>
          <w:i/>
          <w:lang w:val="pl-PL"/>
        </w:rPr>
        <w:t>mieć</w:t>
      </w:r>
      <w:r w:rsidR="00402854">
        <w:rPr>
          <w:rFonts w:ascii="Segoe UI" w:hAnsi="Segoe UI" w:cs="Segoe UI"/>
          <w:i/>
          <w:lang w:val="pl-PL"/>
        </w:rPr>
        <w:t> </w:t>
      </w:r>
      <w:r>
        <w:rPr>
          <w:rFonts w:ascii="Segoe UI" w:hAnsi="Segoe UI" w:cs="Segoe UI"/>
          <w:i/>
          <w:lang w:val="pl-PL"/>
        </w:rPr>
        <w:t>poczucie</w:t>
      </w:r>
      <w:r w:rsidR="00402854">
        <w:rPr>
          <w:rFonts w:ascii="Segoe UI" w:hAnsi="Segoe UI" w:cs="Segoe UI"/>
          <w:i/>
          <w:lang w:val="pl-PL"/>
        </w:rPr>
        <w:t xml:space="preserve"> komfortu</w:t>
      </w:r>
      <w:r w:rsidR="009517F4" w:rsidRPr="00402854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tym lepiej. </w:t>
      </w:r>
    </w:p>
    <w:p w:rsidR="001E588C" w:rsidRPr="001E588C" w:rsidRDefault="001E588C">
      <w:pPr>
        <w:rPr>
          <w:rFonts w:ascii="Segoe UI" w:hAnsi="Segoe UI" w:cs="Segoe UI"/>
          <w:i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>
        <w:rPr>
          <w:rFonts w:ascii="Segoe UI" w:hAnsi="Segoe UI" w:cs="Segoe UI"/>
          <w:color w:val="0585C7"/>
          <w:lang w:val="pl-PL"/>
        </w:rPr>
        <w:t xml:space="preserve"> –</w:t>
      </w:r>
      <w:r w:rsidRPr="001E588C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jak i </w:t>
      </w:r>
      <w:r w:rsidR="001E588C">
        <w:rPr>
          <w:rFonts w:ascii="Segoe UI" w:hAnsi="Segoe UI" w:cs="Segoe UI"/>
          <w:color w:val="0585C7"/>
          <w:lang w:val="pl-PL"/>
        </w:rPr>
        <w:t xml:space="preserve">podczas </w:t>
      </w:r>
      <w:r w:rsidRPr="001E588C">
        <w:rPr>
          <w:rFonts w:ascii="Segoe UI" w:hAnsi="Segoe UI" w:cs="Segoe UI"/>
          <w:color w:val="0585C7"/>
          <w:lang w:val="pl-PL"/>
        </w:rPr>
        <w:t>jego moderowania.</w:t>
      </w:r>
    </w:p>
    <w:p w:rsidR="003540AD" w:rsidRPr="00402854" w:rsidRDefault="003540AD">
      <w:pPr>
        <w:rPr>
          <w:rFonts w:ascii="Segoe UI" w:hAnsi="Segoe UI" w:cs="Segoe UI"/>
          <w:lang w:val="pl-PL"/>
        </w:rPr>
        <w:sectPr w:rsidR="003540AD" w:rsidRPr="00402854" w:rsidSect="004028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7"/>
        <w:gridCol w:w="4139"/>
      </w:tblGrid>
      <w:tr w:rsidR="003540AD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1E588C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3540AD" w:rsidRPr="001E588C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>
              <w:rPr>
                <w:rFonts w:ascii="Segoe UI" w:hAnsi="Segoe UI" w:cs="Segoe UI"/>
                <w:b/>
                <w:lang w:val="pl-PL"/>
              </w:rPr>
              <w:br/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>i moderująca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8A215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Nie możemy zamykać oczu i udawać, że </w:t>
            </w:r>
            <w:r w:rsidR="002D6640">
              <w:rPr>
                <w:rFonts w:ascii="Segoe UI" w:hAnsi="Segoe UI" w:cs="Segoe UI"/>
                <w:lang w:val="pl-PL"/>
              </w:rPr>
              <w:t>zmiany klimatyczne wynikające z </w:t>
            </w:r>
            <w:r>
              <w:rPr>
                <w:rFonts w:ascii="Segoe UI" w:hAnsi="Segoe UI" w:cs="Segoe UI"/>
                <w:lang w:val="pl-PL"/>
              </w:rPr>
              <w:t xml:space="preserve">zanieczyszczenia ziemi nas nie dotyczą. 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B8160C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Chcę żyć w zdrowym, bezpiecznym środowisku.</w:t>
            </w:r>
            <w:r w:rsidR="006E7301">
              <w:rPr>
                <w:rFonts w:ascii="Segoe UI" w:hAnsi="Segoe UI" w:cs="Segoe UI"/>
                <w:lang w:val="pl-PL"/>
              </w:rPr>
              <w:t xml:space="preserve"> Chcę mieć na to wpływ. 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3540AD" w:rsidRPr="00402854" w:rsidRDefault="00B8160C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Ekologiczne środki czystości czy kosmetyki są zdrowsze dla nas i dla naszych rodzin.</w:t>
            </w:r>
          </w:p>
        </w:tc>
        <w:tc>
          <w:tcPr>
            <w:tcW w:w="4261" w:type="dxa"/>
            <w:vAlign w:val="center"/>
          </w:tcPr>
          <w:p w:rsidR="003540AD" w:rsidRPr="00402854" w:rsidRDefault="003540AD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Pr="00402854" w:rsidRDefault="003540AD">
      <w:pPr>
        <w:rPr>
          <w:rFonts w:ascii="Segoe UI" w:hAnsi="Segoe UI" w:cs="Segoe UI"/>
          <w:lang w:val="pl-PL"/>
        </w:rPr>
      </w:pPr>
    </w:p>
    <w:p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 xml:space="preserve">Co </w:t>
      </w:r>
      <w:r w:rsidR="001E588C">
        <w:rPr>
          <w:rFonts w:ascii="Segoe UI" w:hAnsi="Segoe UI" w:cs="Segoe UI"/>
          <w:b/>
          <w:bCs/>
          <w:lang w:val="pl-PL"/>
        </w:rPr>
        <w:t>osoby uczestniczące</w:t>
      </w:r>
      <w:r w:rsidRPr="001E588C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1E588C">
        <w:rPr>
          <w:rFonts w:ascii="Segoe UI" w:hAnsi="Segoe UI" w:cs="Segoe UI"/>
          <w:lang w:val="pl-PL"/>
        </w:rPr>
        <w:t xml:space="preserve"> </w:t>
      </w:r>
    </w:p>
    <w:p w:rsidR="003540AD" w:rsidRPr="001E588C" w:rsidRDefault="00636CB3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jakie </w:t>
      </w:r>
      <w:r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wynieść ze spotkania</w:t>
      </w:r>
      <w:r>
        <w:rPr>
          <w:rFonts w:ascii="Segoe UI" w:hAnsi="Segoe UI" w:cs="Segoe UI"/>
          <w:color w:val="0585C7"/>
          <w:lang w:val="pl-PL"/>
        </w:rPr>
        <w:t>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łatwiej Ci będzie zaprosić </w:t>
      </w:r>
      <w:r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1E588C">
        <w:rPr>
          <w:rFonts w:ascii="Segoe UI" w:hAnsi="Segoe UI" w:cs="Segoe UI"/>
          <w:color w:val="0585C7"/>
          <w:lang w:val="pl-PL"/>
        </w:rPr>
        <w:t>mieszkańców</w:t>
      </w:r>
      <w:r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do </w:t>
      </w:r>
      <w:r>
        <w:rPr>
          <w:rFonts w:ascii="Segoe UI" w:hAnsi="Segoe UI" w:cs="Segoe UI"/>
          <w:color w:val="0585C7"/>
          <w:lang w:val="pl-PL"/>
        </w:rPr>
        <w:t>wspólnej rozmowy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473DD6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Wzmocnią przek</w:t>
            </w:r>
            <w:r w:rsidR="00874D39">
              <w:rPr>
                <w:rFonts w:ascii="Segoe UI" w:hAnsi="Segoe UI" w:cs="Segoe UI"/>
                <w:lang w:val="pl-PL"/>
              </w:rPr>
              <w:t>onanie, że nawet małe działania przekładają się na poprawę stanu środowiska.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642200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Poznają </w:t>
            </w:r>
            <w:r w:rsidR="00D05482">
              <w:rPr>
                <w:rFonts w:ascii="Segoe UI" w:hAnsi="Segoe UI" w:cs="Segoe UI"/>
                <w:lang w:val="pl-PL"/>
              </w:rPr>
              <w:t xml:space="preserve">alternatywne </w:t>
            </w:r>
            <w:r>
              <w:rPr>
                <w:rFonts w:ascii="Segoe UI" w:hAnsi="Segoe UI" w:cs="Segoe UI"/>
                <w:lang w:val="pl-PL"/>
              </w:rPr>
              <w:t>sposoby</w:t>
            </w:r>
            <w:r w:rsidR="002D6640">
              <w:rPr>
                <w:rFonts w:ascii="Segoe UI" w:hAnsi="Segoe UI" w:cs="Segoe UI"/>
                <w:lang w:val="pl-PL"/>
              </w:rPr>
              <w:t xml:space="preserve"> dbania o </w:t>
            </w:r>
            <w:r w:rsidR="00D05482">
              <w:rPr>
                <w:rFonts w:ascii="Segoe UI" w:hAnsi="Segoe UI" w:cs="Segoe UI"/>
                <w:lang w:val="pl-PL"/>
              </w:rPr>
              <w:t>dom i środowisko wokół</w:t>
            </w:r>
            <w:r w:rsidR="009A506E">
              <w:rPr>
                <w:rFonts w:ascii="Segoe UI" w:hAnsi="Segoe UI" w:cs="Segoe UI"/>
                <w:lang w:val="pl-PL"/>
              </w:rPr>
              <w:t xml:space="preserve"> oraz sposoby na zmniejszenie produkcji śmieci. </w:t>
            </w:r>
            <w:r w:rsidR="004929D9">
              <w:rPr>
                <w:rFonts w:ascii="Segoe UI" w:hAnsi="Segoe UI" w:cs="Segoe UI"/>
                <w:lang w:val="pl-PL"/>
              </w:rPr>
              <w:t xml:space="preserve"> </w:t>
            </w:r>
            <w:r w:rsidR="00B8160C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D05482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Dostaną i</w:t>
            </w:r>
            <w:r w:rsidR="00642200">
              <w:rPr>
                <w:rFonts w:ascii="Segoe UI" w:hAnsi="Segoe UI" w:cs="Segoe UI"/>
                <w:lang w:val="pl-PL"/>
              </w:rPr>
              <w:t>nspiracje do wykorzystania domowych środków czystości zamiast sklepowej chemii</w:t>
            </w:r>
            <w:r w:rsidR="00874D39">
              <w:rPr>
                <w:rFonts w:ascii="Segoe UI" w:hAnsi="Segoe UI" w:cs="Segoe UI"/>
                <w:lang w:val="pl-PL"/>
              </w:rPr>
              <w:t>. Warto przygotować kilka przepisów</w:t>
            </w:r>
            <w:r w:rsidR="002D6640">
              <w:rPr>
                <w:rFonts w:ascii="Segoe UI" w:hAnsi="Segoe UI" w:cs="Segoe UI"/>
                <w:lang w:val="pl-PL"/>
              </w:rPr>
              <w:t xml:space="preserve"> –</w:t>
            </w:r>
            <w:r w:rsidR="00874D39">
              <w:rPr>
                <w:rFonts w:ascii="Segoe UI" w:hAnsi="Segoe UI" w:cs="Segoe UI"/>
                <w:lang w:val="pl-PL"/>
              </w:rPr>
              <w:t xml:space="preserve"> polecam blog Zielony Zagonek (link zamieszczony w punkcie </w:t>
            </w:r>
            <w:r w:rsidR="002D6640">
              <w:rPr>
                <w:rFonts w:ascii="Segoe UI" w:hAnsi="Segoe UI" w:cs="Segoe UI"/>
                <w:lang w:val="pl-PL"/>
              </w:rPr>
              <w:t xml:space="preserve">6. </w:t>
            </w:r>
            <w:r w:rsidR="002D6640" w:rsidRPr="002D6640">
              <w:rPr>
                <w:rFonts w:ascii="Segoe UI" w:hAnsi="Segoe UI" w:cs="Segoe UI"/>
                <w:i/>
                <w:lang w:val="pl-PL"/>
              </w:rPr>
              <w:t>P</w:t>
            </w:r>
            <w:r w:rsidR="00874D39" w:rsidRPr="002D6640">
              <w:rPr>
                <w:rFonts w:ascii="Segoe UI" w:hAnsi="Segoe UI" w:cs="Segoe UI"/>
                <w:i/>
                <w:lang w:val="pl-PL"/>
              </w:rPr>
              <w:t>omoce do wykorzystania</w:t>
            </w:r>
            <w:r w:rsidR="00874D39">
              <w:rPr>
                <w:rFonts w:ascii="Segoe UI" w:hAnsi="Segoe UI" w:cs="Segoe UI"/>
                <w:lang w:val="pl-PL"/>
              </w:rPr>
              <w:t xml:space="preserve">).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b/>
          <w:bCs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>
        <w:rPr>
          <w:rFonts w:ascii="Segoe UI" w:hAnsi="Segoe UI" w:cs="Segoe UI"/>
          <w:b/>
          <w:bCs/>
          <w:lang w:val="pl-PL"/>
        </w:rPr>
        <w:t>związane tematem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– przydatne przy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opracowaniu zaproszenia oraz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podczas prowadzenia spotkania</w:t>
      </w:r>
    </w:p>
    <w:p w:rsidR="003540AD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>
        <w:rPr>
          <w:rFonts w:ascii="Segoe UI" w:hAnsi="Segoe UI" w:cs="Segoe UI"/>
          <w:color w:val="0585C7"/>
          <w:lang w:val="pl-PL"/>
        </w:rPr>
        <w:t>erckiego czy pełnego ogólników. S</w:t>
      </w:r>
      <w:r w:rsidRPr="001E588C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>
        <w:rPr>
          <w:rFonts w:ascii="Segoe UI" w:hAnsi="Segoe UI" w:cs="Segoe UI"/>
          <w:color w:val="0585C7"/>
          <w:lang w:val="pl-PL"/>
        </w:rPr>
        <w:t xml:space="preserve">danym tematem, </w:t>
      </w:r>
      <w:r w:rsidRPr="001E588C">
        <w:rPr>
          <w:rFonts w:ascii="Segoe UI" w:hAnsi="Segoe UI" w:cs="Segoe UI"/>
          <w:color w:val="0585C7"/>
          <w:lang w:val="pl-PL"/>
        </w:rPr>
        <w:t>warto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1E588C">
        <w:rPr>
          <w:rFonts w:ascii="Segoe UI" w:hAnsi="Segoe UI" w:cs="Segoe UI"/>
          <w:color w:val="0585C7"/>
          <w:lang w:val="pl-PL"/>
        </w:rPr>
        <w:t>wykorzystać</w:t>
      </w:r>
      <w:r w:rsidR="00C4636F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D05482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Czysta planeta</w:t>
            </w:r>
            <w:r w:rsidR="002D6640">
              <w:rPr>
                <w:rFonts w:ascii="Segoe UI" w:hAnsi="Segoe UI" w:cs="Segoe UI"/>
                <w:lang w:val="pl-PL"/>
              </w:rPr>
              <w:t xml:space="preserve"> –</w:t>
            </w:r>
            <w:r>
              <w:rPr>
                <w:rFonts w:ascii="Segoe UI" w:hAnsi="Segoe UI" w:cs="Segoe UI"/>
                <w:lang w:val="pl-PL"/>
              </w:rPr>
              <w:t xml:space="preserve"> jaki</w:t>
            </w:r>
            <w:r w:rsidR="007B134A">
              <w:rPr>
                <w:rFonts w:ascii="Segoe UI" w:hAnsi="Segoe UI" w:cs="Segoe UI"/>
                <w:lang w:val="pl-PL"/>
              </w:rPr>
              <w:t xml:space="preserve"> mam na to wpływ?</w:t>
            </w:r>
            <w:r>
              <w:rPr>
                <w:rFonts w:ascii="Segoe UI" w:hAnsi="Segoe UI" w:cs="Segoe UI"/>
                <w:lang w:val="pl-PL"/>
              </w:rPr>
              <w:t xml:space="preserve"> Skąd czerpać inspiracje do </w:t>
            </w:r>
            <w:r w:rsidR="002D6640">
              <w:rPr>
                <w:rFonts w:ascii="Segoe UI" w:hAnsi="Segoe UI" w:cs="Segoe UI"/>
                <w:lang w:val="pl-PL"/>
              </w:rPr>
              <w:t>ekologicznego życia na co dzień?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6E7301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Być może segregując śmieci i nie używając foliówek czy robiąc własne środki czystości</w:t>
            </w:r>
            <w:r w:rsidR="002D6640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nie ocalisz lodowców Arktyki, jednak krok po kroku, wybór po wyborze wpłyniesz na to, że </w:t>
            </w:r>
            <w:r w:rsidR="002D6640">
              <w:rPr>
                <w:rFonts w:ascii="Segoe UI" w:hAnsi="Segoe UI" w:cs="Segoe UI"/>
                <w:lang w:val="pl-PL"/>
              </w:rPr>
              <w:t>lasy, rzeka czy jezioro wokół c</w:t>
            </w:r>
            <w:r w:rsidR="00D05482">
              <w:rPr>
                <w:rFonts w:ascii="Segoe UI" w:hAnsi="Segoe UI" w:cs="Segoe UI"/>
                <w:lang w:val="pl-PL"/>
              </w:rPr>
              <w:t xml:space="preserve">iebie będzie czystsze.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9A506E" w:rsidRDefault="009A506E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Co sekundę na wysypiska trafia śmieciarka pełna niepotrzebnych rzeczy. Co może</w:t>
            </w:r>
            <w:r w:rsidR="002D6640">
              <w:rPr>
                <w:rFonts w:ascii="Segoe UI" w:hAnsi="Segoe UI" w:cs="Segoe UI"/>
                <w:lang w:val="pl-PL"/>
              </w:rPr>
              <w:t>my zrobić, aby zadbać o planetę?</w:t>
            </w:r>
            <w:r>
              <w:rPr>
                <w:rFonts w:ascii="Segoe UI" w:hAnsi="Segoe UI" w:cs="Segoe UI"/>
                <w:lang w:val="pl-PL"/>
              </w:rPr>
              <w:t xml:space="preserve"> Jakie znamy sprawdzone sposoby n</w:t>
            </w:r>
            <w:r w:rsidR="002D6640">
              <w:rPr>
                <w:rFonts w:ascii="Segoe UI" w:hAnsi="Segoe UI" w:cs="Segoe UI"/>
                <w:lang w:val="pl-PL"/>
              </w:rPr>
              <w:t>a zmniejszenie produkcji śmieci?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>
      <w:pPr>
        <w:rPr>
          <w:rFonts w:ascii="Segoe UI" w:hAnsi="Segoe UI" w:cs="Segoe UI"/>
          <w:color w:val="0585C7"/>
          <w:lang w:val="pl-PL"/>
        </w:rPr>
      </w:pPr>
    </w:p>
    <w:p w:rsidR="002D6640" w:rsidRDefault="002D6640">
      <w:pPr>
        <w:rPr>
          <w:rFonts w:ascii="Segoe UI" w:hAnsi="Segoe UI" w:cs="Segoe UI"/>
          <w:color w:val="0585C7"/>
          <w:lang w:val="pl-PL"/>
        </w:rPr>
      </w:pPr>
    </w:p>
    <w:p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lastRenderedPageBreak/>
        <w:t>Kogo zaprosić na spotkanie, o kim nie zapomnieć</w:t>
      </w:r>
      <w:r w:rsidR="00636CB3">
        <w:rPr>
          <w:rFonts w:ascii="Segoe UI" w:hAnsi="Segoe UI" w:cs="Segoe UI"/>
          <w:b/>
          <w:bCs/>
          <w:lang w:val="pl-PL"/>
        </w:rPr>
        <w:t>?</w:t>
      </w:r>
    </w:p>
    <w:p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>
        <w:rPr>
          <w:rFonts w:ascii="Segoe UI" w:hAnsi="Segoe UI" w:cs="Segoe UI"/>
          <w:color w:val="0585C7"/>
          <w:lang w:val="pl-PL"/>
        </w:rPr>
        <w:t xml:space="preserve"> do społeczności</w:t>
      </w:r>
      <w:r w:rsidRPr="001E588C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>
        <w:rPr>
          <w:rFonts w:ascii="Segoe UI" w:hAnsi="Segoe UI" w:cs="Segoe UI"/>
          <w:color w:val="0585C7"/>
          <w:lang w:val="pl-PL"/>
        </w:rPr>
        <w:t>gotowość do słuchania się nawzajem</w:t>
      </w:r>
      <w:r w:rsidRPr="001E588C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>Pamiętaj</w:t>
      </w:r>
      <w:r w:rsidRPr="001E588C">
        <w:rPr>
          <w:rFonts w:ascii="Segoe UI" w:hAnsi="Segoe UI" w:cs="Segoe UI"/>
          <w:color w:val="0585C7"/>
          <w:lang w:val="pl-PL"/>
        </w:rPr>
        <w:t xml:space="preserve"> o tym, że różne punkty widzenia i różnorodność doświadczeń czynią rozmowę ciekawą i r</w:t>
      </w:r>
      <w:r>
        <w:rPr>
          <w:rFonts w:ascii="Segoe UI" w:hAnsi="Segoe UI" w:cs="Segoe UI"/>
          <w:color w:val="0585C7"/>
          <w:lang w:val="pl-PL"/>
        </w:rPr>
        <w:t>ozwijającą. Dlatego wypisz</w:t>
      </w:r>
      <w:r w:rsidR="00636CB3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kto powinien </w:t>
      </w:r>
      <w:r w:rsidR="00636CB3">
        <w:rPr>
          <w:rFonts w:ascii="Segoe UI" w:hAnsi="Segoe UI" w:cs="Segoe UI"/>
          <w:color w:val="0585C7"/>
          <w:lang w:val="pl-PL"/>
        </w:rPr>
        <w:t xml:space="preserve">w takim spotkaniu </w:t>
      </w:r>
      <w:r w:rsidRPr="001E588C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>
        <w:rPr>
          <w:rFonts w:ascii="Segoe UI" w:hAnsi="Segoe UI" w:cs="Segoe UI"/>
          <w:color w:val="0585C7"/>
          <w:lang w:val="pl-PL"/>
        </w:rPr>
        <w:t xml:space="preserve">mogą to być </w:t>
      </w:r>
      <w:r w:rsidRPr="001E588C">
        <w:rPr>
          <w:rFonts w:ascii="Segoe UI" w:hAnsi="Segoe UI" w:cs="Segoe UI"/>
          <w:color w:val="0585C7"/>
          <w:lang w:val="pl-PL"/>
        </w:rPr>
        <w:t>konkretne osoby lub przedstawiciel</w:t>
      </w:r>
      <w:r w:rsidR="00636CB3">
        <w:rPr>
          <w:rFonts w:ascii="Segoe UI" w:hAnsi="Segoe UI" w:cs="Segoe UI"/>
          <w:color w:val="0585C7"/>
          <w:lang w:val="pl-PL"/>
        </w:rPr>
        <w:t>ki i przedstawiciel</w:t>
      </w:r>
      <w:r w:rsidRPr="001E588C">
        <w:rPr>
          <w:rFonts w:ascii="Segoe UI" w:hAnsi="Segoe UI" w:cs="Segoe UI"/>
          <w:color w:val="0585C7"/>
          <w:lang w:val="pl-PL"/>
        </w:rPr>
        <w:t>e</w:t>
      </w:r>
      <w:r w:rsidR="00636CB3">
        <w:rPr>
          <w:rFonts w:ascii="Segoe UI" w:hAnsi="Segoe UI" w:cs="Segoe UI"/>
          <w:color w:val="0585C7"/>
          <w:lang w:val="pl-PL"/>
        </w:rPr>
        <w:t xml:space="preserve"> różnych</w:t>
      </w:r>
      <w:r w:rsidRPr="001E588C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636CB3" w:rsidRPr="00402854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9A506E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zajmujące się domem, matki lub ojców małych dzieci, babcie, dziadków.</w:t>
            </w:r>
            <w:r w:rsidR="007B134A"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9A506E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Nauczycieli i nauczycielki oraz uczniów.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9A506E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z organizacji pozarządowych, seniorów i seniorki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B134A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7B134A" w:rsidRDefault="009A506E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Eksperta lub ekspertkę w ramach wprowadzenia w temat albo </w:t>
            </w:r>
            <w:r w:rsidR="00354AF7">
              <w:rPr>
                <w:rFonts w:ascii="Segoe UI" w:hAnsi="Segoe UI" w:cs="Segoe UI"/>
                <w:lang w:val="pl-PL"/>
              </w:rPr>
              <w:t>jakąś ekologiczną organizację. Nie są konieczni, jeśli sami zrobimy jakieś ciekawy wstęp, ważne, aby nie zdominowali</w:t>
            </w:r>
            <w:r>
              <w:rPr>
                <w:rFonts w:ascii="Segoe UI" w:hAnsi="Segoe UI" w:cs="Segoe UI"/>
                <w:lang w:val="pl-PL"/>
              </w:rPr>
              <w:t xml:space="preserve"> spotkania. </w:t>
            </w:r>
          </w:p>
        </w:tc>
        <w:tc>
          <w:tcPr>
            <w:tcW w:w="4261" w:type="dxa"/>
            <w:vAlign w:val="center"/>
          </w:tcPr>
          <w:p w:rsidR="007B134A" w:rsidRPr="00402854" w:rsidRDefault="007B134A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B134A" w:rsidRPr="00402854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7B134A" w:rsidRDefault="00E14E64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Jakiegoś urzędnika z wydziału ochrony przyrody lub zakładu segregacji śmieci</w:t>
            </w:r>
          </w:p>
        </w:tc>
        <w:tc>
          <w:tcPr>
            <w:tcW w:w="4261" w:type="dxa"/>
            <w:vAlign w:val="center"/>
          </w:tcPr>
          <w:p w:rsidR="007B134A" w:rsidRPr="00402854" w:rsidRDefault="007B134A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D6640" w:rsidRDefault="002D6640" w:rsidP="002D6640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636CB3" w:rsidRPr="00636CB3" w:rsidRDefault="002D6640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Jak zadbać o komfort osób uczestniczących</w:t>
      </w:r>
      <w:r w:rsidR="00636CB3" w:rsidRPr="00636CB3">
        <w:rPr>
          <w:rFonts w:ascii="Segoe UI" w:hAnsi="Segoe UI" w:cs="Segoe UI"/>
          <w:b/>
          <w:bCs/>
          <w:lang w:val="pl-PL"/>
        </w:rPr>
        <w:t xml:space="preserve"> </w:t>
      </w:r>
      <w:r>
        <w:rPr>
          <w:rFonts w:ascii="Segoe UI" w:hAnsi="Segoe UI" w:cs="Segoe UI"/>
          <w:b/>
          <w:bCs/>
          <w:u w:val="single"/>
          <w:lang w:val="pl-PL"/>
        </w:rPr>
        <w:t>w tym</w:t>
      </w:r>
      <w:r>
        <w:rPr>
          <w:rFonts w:ascii="Segoe UI" w:hAnsi="Segoe UI" w:cs="Segoe UI"/>
          <w:b/>
          <w:bCs/>
          <w:lang w:val="pl-PL"/>
        </w:rPr>
        <w:t xml:space="preserve"> spotkaniu</w:t>
      </w:r>
      <w:r w:rsidR="00636CB3" w:rsidRPr="00636CB3">
        <w:rPr>
          <w:rFonts w:ascii="Segoe UI" w:hAnsi="Segoe UI" w:cs="Segoe UI"/>
          <w:b/>
          <w:bCs/>
          <w:lang w:val="pl-PL"/>
        </w:rPr>
        <w:t>?</w:t>
      </w:r>
    </w:p>
    <w:p w:rsidR="00636CB3" w:rsidRPr="00636CB3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636CB3">
        <w:rPr>
          <w:rFonts w:ascii="Segoe UI" w:hAnsi="Segoe UI" w:cs="Segoe UI"/>
          <w:color w:val="0585C7"/>
          <w:lang w:val="pl-PL"/>
        </w:rPr>
        <w:t>Warto przewidzieć ryzyka: co może z</w:t>
      </w:r>
      <w:r>
        <w:rPr>
          <w:rFonts w:ascii="Segoe UI" w:hAnsi="Segoe UI" w:cs="Segoe UI"/>
          <w:color w:val="0585C7"/>
          <w:lang w:val="pl-PL"/>
        </w:rPr>
        <w:t>ahamować/zniechęcić rozmówców?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636CB3">
        <w:rPr>
          <w:rFonts w:ascii="Segoe UI" w:hAnsi="Segoe UI" w:cs="Segoe UI"/>
          <w:color w:val="0585C7"/>
          <w:lang w:val="pl-PL"/>
        </w:rPr>
        <w:t xml:space="preserve">Warto </w:t>
      </w:r>
      <w:r w:rsidR="00C4636F">
        <w:rPr>
          <w:rFonts w:ascii="Segoe UI" w:hAnsi="Segoe UI" w:cs="Segoe UI"/>
          <w:color w:val="0585C7"/>
          <w:lang w:val="pl-PL"/>
        </w:rPr>
        <w:t xml:space="preserve">też </w:t>
      </w:r>
      <w:r w:rsidRPr="00636CB3">
        <w:rPr>
          <w:rFonts w:ascii="Segoe UI" w:hAnsi="Segoe UI" w:cs="Segoe UI"/>
          <w:color w:val="0585C7"/>
          <w:lang w:val="pl-PL"/>
        </w:rPr>
        <w:t>zaplanować środki zaradcze: jeżeli zdarzy się to i to</w:t>
      </w:r>
      <w:r>
        <w:rPr>
          <w:rFonts w:ascii="Segoe UI" w:hAnsi="Segoe UI" w:cs="Segoe UI"/>
          <w:color w:val="0585C7"/>
          <w:lang w:val="pl-PL"/>
        </w:rPr>
        <w:t>,</w:t>
      </w:r>
      <w:r w:rsidRPr="00636CB3">
        <w:rPr>
          <w:rFonts w:ascii="Segoe UI" w:hAnsi="Segoe UI" w:cs="Segoe UI"/>
          <w:color w:val="0585C7"/>
          <w:lang w:val="pl-PL"/>
        </w:rPr>
        <w:t xml:space="preserve">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636CB3" w:rsidRPr="00402854" w:rsidTr="00AE511A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1E588C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636CB3" w:rsidRPr="001E588C" w:rsidRDefault="00582666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:rsidTr="00AE511A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E14E64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Nie straszyć ani nie obwiniać, dbać</w:t>
            </w:r>
            <w:r w:rsidR="00B8160C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aby inni tego nie robili, nie oceniali innych. Jesteśmy tu</w:t>
            </w:r>
            <w:r w:rsidR="00B8160C">
              <w:rPr>
                <w:rFonts w:ascii="Segoe UI" w:hAnsi="Segoe UI" w:cs="Segoe UI"/>
                <w:lang w:val="pl-PL"/>
              </w:rPr>
              <w:t xml:space="preserve"> aby się czegoś dowiedzieć, wymienić doświadczeniem.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AE511A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2D6640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Może się pojawić e</w:t>
            </w:r>
            <w:r w:rsidR="00B8160C">
              <w:rPr>
                <w:rFonts w:ascii="Segoe UI" w:hAnsi="Segoe UI" w:cs="Segoe UI"/>
                <w:lang w:val="pl-PL"/>
              </w:rPr>
              <w:t>kspert/ka</w:t>
            </w:r>
            <w:r w:rsidR="00354AF7">
              <w:rPr>
                <w:rFonts w:ascii="Segoe UI" w:hAnsi="Segoe UI" w:cs="Segoe UI"/>
                <w:lang w:val="pl-PL"/>
              </w:rPr>
              <w:t>,</w:t>
            </w:r>
            <w:r w:rsidR="00B8160C">
              <w:rPr>
                <w:rFonts w:ascii="Segoe UI" w:hAnsi="Segoe UI" w:cs="Segoe UI"/>
                <w:lang w:val="pl-PL"/>
              </w:rPr>
              <w:t xml:space="preserve"> który</w:t>
            </w:r>
            <w:r>
              <w:rPr>
                <w:rFonts w:ascii="Segoe UI" w:hAnsi="Segoe UI" w:cs="Segoe UI"/>
                <w:lang w:val="pl-PL"/>
              </w:rPr>
              <w:t>/która</w:t>
            </w:r>
            <w:r w:rsidR="00B8160C">
              <w:rPr>
                <w:rFonts w:ascii="Segoe UI" w:hAnsi="Segoe UI" w:cs="Segoe UI"/>
                <w:lang w:val="pl-PL"/>
              </w:rPr>
              <w:t xml:space="preserve"> może zdominować spotkanie, zagadać innych albo być zbyt dużym autorytetem, przy którym wstyd się odezwa</w:t>
            </w:r>
            <w:r>
              <w:rPr>
                <w:rFonts w:ascii="Segoe UI" w:hAnsi="Segoe UI" w:cs="Segoe UI"/>
                <w:lang w:val="pl-PL"/>
              </w:rPr>
              <w:t>ć. Warto zadbać, aby po wstępie</w:t>
            </w:r>
            <w:r w:rsidR="00B8160C">
              <w:rPr>
                <w:rFonts w:ascii="Segoe UI" w:hAnsi="Segoe UI" w:cs="Segoe UI"/>
                <w:lang w:val="pl-PL"/>
              </w:rPr>
              <w:t xml:space="preserve"> ta osoba czy osoby wesz</w:t>
            </w:r>
            <w:r>
              <w:rPr>
                <w:rFonts w:ascii="Segoe UI" w:hAnsi="Segoe UI" w:cs="Segoe UI"/>
                <w:lang w:val="pl-PL"/>
              </w:rPr>
              <w:t>ły w rolę zwykłych osób uczestniczących w spotkaniu –</w:t>
            </w:r>
            <w:r w:rsidR="00B8160C">
              <w:rPr>
                <w:rFonts w:ascii="Segoe UI" w:hAnsi="Segoe UI" w:cs="Segoe UI"/>
                <w:lang w:val="pl-PL"/>
              </w:rPr>
              <w:t xml:space="preserve"> to nie jest spotkanie z ekspertem.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:rsidTr="00AE511A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636CB3" w:rsidRPr="00402854" w:rsidRDefault="002D6640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Może też być zbyt dużo wątków wynikających z </w:t>
            </w:r>
            <w:r w:rsidR="00B8160C">
              <w:rPr>
                <w:rFonts w:ascii="Segoe UI" w:hAnsi="Segoe UI" w:cs="Segoe UI"/>
                <w:lang w:val="pl-PL"/>
              </w:rPr>
              <w:t>obszerności tematu. Warto go podzielić na podtematy albo z</w:t>
            </w:r>
            <w:r>
              <w:rPr>
                <w:rFonts w:ascii="Segoe UI" w:hAnsi="Segoe UI" w:cs="Segoe UI"/>
                <w:lang w:val="pl-PL"/>
              </w:rPr>
              <w:t> </w:t>
            </w:r>
            <w:r w:rsidR="00B8160C">
              <w:rPr>
                <w:rFonts w:ascii="Segoe UI" w:hAnsi="Segoe UI" w:cs="Segoe UI"/>
                <w:lang w:val="pl-PL"/>
              </w:rPr>
              <w:t>wypisać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lastRenderedPageBreak/>
              <w:t>wspólnie z osobami uczestniczącymi (np. na flipcharcie),</w:t>
            </w:r>
            <w:r w:rsidR="00B8160C">
              <w:rPr>
                <w:rFonts w:ascii="Segoe UI" w:hAnsi="Segoe UI" w:cs="Segoe UI"/>
                <w:lang w:val="pl-PL"/>
              </w:rPr>
              <w:t xml:space="preserve"> jakimi obszarami są </w:t>
            </w:r>
            <w:r>
              <w:rPr>
                <w:rFonts w:ascii="Segoe UI" w:hAnsi="Segoe UI" w:cs="Segoe UI"/>
                <w:lang w:val="pl-PL"/>
              </w:rPr>
              <w:t>one zainteresowane</w:t>
            </w:r>
            <w:r w:rsidR="00B8160C"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:rsidR="00636CB3" w:rsidRPr="00402854" w:rsidRDefault="00636CB3" w:rsidP="00AE511A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636CB3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3540AD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636CB3" w:rsidRDefault="00C4636F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ramach ws</w:t>
      </w:r>
      <w:r w:rsidR="00636CB3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636CB3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636CB3">
        <w:rPr>
          <w:rFonts w:ascii="Segoe UI" w:hAnsi="Segoe UI" w:cs="Segoe UI"/>
          <w:color w:val="0585C7"/>
          <w:lang w:val="pl-PL"/>
        </w:rPr>
        <w:t>Można skorzys</w:t>
      </w:r>
      <w:r w:rsidR="00636CB3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C4636F" w:rsidRPr="00402854" w:rsidTr="002D6640">
        <w:trPr>
          <w:trHeight w:val="567"/>
        </w:trPr>
        <w:tc>
          <w:tcPr>
            <w:tcW w:w="4148" w:type="dxa"/>
            <w:shd w:val="clear" w:color="auto" w:fill="auto"/>
            <w:vAlign w:val="center"/>
          </w:tcPr>
          <w:p w:rsidR="00C4636F" w:rsidRDefault="00C4636F" w:rsidP="00AE511A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 w:rsidRPr="00C4636F"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1E6A9E" w:rsidRPr="001E588C" w:rsidRDefault="001E6A9E" w:rsidP="00AE511A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r.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1E588C" w:rsidRDefault="00C4636F" w:rsidP="00C4636F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4636F"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C4636F" w:rsidRPr="00402854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9B7EAE" w:rsidRPr="00402854" w:rsidRDefault="004929D9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2D6640">
              <w:rPr>
                <w:rFonts w:ascii="Segoe UI" w:hAnsi="Segoe UI" w:cs="Segoe UI"/>
                <w:lang w:val="pl-PL"/>
              </w:rPr>
              <w:t xml:space="preserve">Blog </w:t>
            </w:r>
            <w:r w:rsidR="001F76B4">
              <w:rPr>
                <w:rFonts w:ascii="Segoe UI" w:hAnsi="Segoe UI" w:cs="Segoe UI"/>
                <w:lang w:val="pl-PL"/>
              </w:rPr>
              <w:t xml:space="preserve">„Zielony Zagonek”: </w:t>
            </w:r>
            <w:hyperlink r:id="rId13" w:history="1">
              <w:r w:rsidR="001F76B4" w:rsidRPr="001F76B4">
                <w:rPr>
                  <w:rFonts w:ascii="Segoe UI" w:hAnsi="Segoe UI" w:cs="Segoe UI"/>
                  <w:color w:val="0585C7"/>
                  <w:u w:val="single"/>
                </w:rPr>
                <w:t>https://zielonyzagonek.pl/ekosprzatanie/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1F76B4" w:rsidRDefault="004929D9" w:rsidP="004E50F9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1F76B4">
              <w:rPr>
                <w:rFonts w:ascii="Segoe UI" w:hAnsi="Segoe UI" w:cs="Segoe UI"/>
                <w:lang w:val="pl-PL"/>
              </w:rPr>
              <w:t>Eko-b</w:t>
            </w:r>
            <w:r w:rsidR="009B7EAE" w:rsidRPr="001F76B4">
              <w:rPr>
                <w:rFonts w:ascii="Segoe UI" w:hAnsi="Segoe UI" w:cs="Segoe UI"/>
                <w:lang w:val="pl-PL"/>
              </w:rPr>
              <w:t xml:space="preserve">log </w:t>
            </w:r>
            <w:r w:rsidRPr="001F76B4">
              <w:rPr>
                <w:rFonts w:ascii="Segoe UI" w:hAnsi="Segoe UI" w:cs="Segoe UI"/>
                <w:lang w:val="pl-PL"/>
              </w:rPr>
              <w:t>o życiu w harmonii z naturą. Znajdziemy tam proste przepisy na prowadzenie zdrowego życia, bez niepotrzebnej chemii.</w:t>
            </w:r>
            <w:r w:rsidR="001E6B66">
              <w:rPr>
                <w:rFonts w:ascii="Segoe UI" w:hAnsi="Segoe UI" w:cs="Segoe UI"/>
                <w:lang w:val="pl-PL"/>
              </w:rPr>
              <w:t xml:space="preserve"> </w:t>
            </w:r>
            <w:r w:rsidR="004E50F9">
              <w:rPr>
                <w:rFonts w:ascii="Segoe UI" w:hAnsi="Segoe UI" w:cs="Segoe UI"/>
                <w:lang w:val="pl-PL"/>
              </w:rPr>
              <w:t>Niektóre przepisy</w:t>
            </w:r>
            <w:r w:rsidR="001E6B66">
              <w:rPr>
                <w:rFonts w:ascii="Segoe UI" w:hAnsi="Segoe UI" w:cs="Segoe UI"/>
                <w:lang w:val="pl-PL"/>
              </w:rPr>
              <w:t xml:space="preserve"> można wydrukować</w:t>
            </w:r>
            <w:r w:rsidR="004E50F9">
              <w:rPr>
                <w:rFonts w:ascii="Segoe UI" w:hAnsi="Segoe UI" w:cs="Segoe UI"/>
                <w:lang w:val="pl-PL"/>
              </w:rPr>
              <w:t xml:space="preserve"> i rozdać osobom uczestniczącym w spotkaniu</w:t>
            </w:r>
            <w:r w:rsidR="0085234C">
              <w:rPr>
                <w:rFonts w:ascii="Segoe UI" w:hAnsi="Segoe UI" w:cs="Segoe UI"/>
                <w:lang w:val="pl-PL"/>
              </w:rPr>
              <w:t>.</w:t>
            </w:r>
            <w:r w:rsidR="001E6B66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C4636F" w:rsidRPr="00402854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F64B12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2D6640">
              <w:rPr>
                <w:rFonts w:ascii="Segoe UI" w:hAnsi="Segoe UI" w:cs="Segoe UI"/>
                <w:lang w:val="pl-PL"/>
              </w:rPr>
              <w:t>Artykuł</w:t>
            </w:r>
            <w:r w:rsidR="001F76B4">
              <w:rPr>
                <w:rFonts w:ascii="Segoe UI" w:hAnsi="Segoe UI" w:cs="Segoe UI"/>
                <w:lang w:val="pl-PL"/>
              </w:rPr>
              <w:t xml:space="preserve"> „Mniej znaczy więcej”:</w:t>
            </w:r>
            <w:r w:rsidRPr="001F76B4">
              <w:rPr>
                <w:rFonts w:ascii="Segoe UI" w:hAnsi="Segoe UI" w:cs="Segoe UI"/>
                <w:color w:val="0585C7"/>
              </w:rPr>
              <w:t xml:space="preserve"> </w:t>
            </w:r>
            <w:hyperlink r:id="rId14" w:history="1">
              <w:r w:rsidR="001F76B4" w:rsidRPr="001F76B4">
                <w:rPr>
                  <w:rFonts w:ascii="Segoe UI" w:hAnsi="Segoe UI" w:cs="Segoe UI"/>
                  <w:color w:val="0585C7"/>
                  <w:u w:val="single"/>
                </w:rPr>
                <w:t>http://razemztoba.pl/mniej-znaczy-wiecej/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4636F" w:rsidRPr="001F76B4" w:rsidRDefault="00114CC1" w:rsidP="004E50F9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1F76B4">
              <w:rPr>
                <w:rFonts w:ascii="Segoe UI" w:hAnsi="Segoe UI" w:cs="Segoe UI"/>
                <w:lang w:val="pl-PL"/>
              </w:rPr>
              <w:t>Co zamiast foliowych</w:t>
            </w:r>
            <w:r w:rsidR="001F76B4" w:rsidRPr="001F76B4">
              <w:rPr>
                <w:rFonts w:ascii="Segoe UI" w:hAnsi="Segoe UI" w:cs="Segoe UI"/>
                <w:lang w:val="pl-PL"/>
              </w:rPr>
              <w:t xml:space="preserve"> woreczków?</w:t>
            </w:r>
            <w:r w:rsidRPr="001F76B4">
              <w:rPr>
                <w:rFonts w:ascii="Segoe UI" w:hAnsi="Segoe UI" w:cs="Segoe UI"/>
                <w:lang w:val="pl-PL"/>
              </w:rPr>
              <w:t xml:space="preserve"> Artykuł o</w:t>
            </w:r>
            <w:r w:rsidR="001F76B4" w:rsidRPr="001F76B4">
              <w:rPr>
                <w:rFonts w:ascii="Segoe UI" w:hAnsi="Segoe UI" w:cs="Segoe UI"/>
                <w:lang w:val="pl-PL"/>
              </w:rPr>
              <w:t> akcji Regionalnego Centrum Wolo</w:t>
            </w:r>
            <w:r w:rsidRPr="001F76B4">
              <w:rPr>
                <w:rFonts w:ascii="Segoe UI" w:hAnsi="Segoe UI" w:cs="Segoe UI"/>
                <w:lang w:val="pl-PL"/>
              </w:rPr>
              <w:t xml:space="preserve">ntariatu w Elblągu „Wpakowani w ekologię”. </w:t>
            </w:r>
            <w:r w:rsidR="004E50F9">
              <w:rPr>
                <w:rFonts w:ascii="Segoe UI" w:hAnsi="Segoe UI" w:cs="Segoe UI"/>
                <w:lang w:val="pl-PL"/>
              </w:rPr>
              <w:t>Może być wyjściem</w:t>
            </w:r>
            <w:r w:rsidR="0085234C">
              <w:rPr>
                <w:rFonts w:ascii="Segoe UI" w:hAnsi="Segoe UI" w:cs="Segoe UI"/>
                <w:lang w:val="pl-PL"/>
              </w:rPr>
              <w:t xml:space="preserve"> do dyskusji. </w:t>
            </w:r>
            <w:r w:rsidRPr="001F76B4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C4636F" w:rsidRPr="00402854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4636F" w:rsidRPr="00402854" w:rsidRDefault="00F64B12" w:rsidP="001F76B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2D6640">
              <w:rPr>
                <w:rFonts w:ascii="Segoe UI" w:hAnsi="Segoe UI" w:cs="Segoe UI"/>
                <w:lang w:val="pl-PL"/>
              </w:rPr>
              <w:t>Artykuł</w:t>
            </w:r>
            <w:r w:rsidR="001F76B4">
              <w:rPr>
                <w:rFonts w:ascii="Segoe UI" w:hAnsi="Segoe UI" w:cs="Segoe UI"/>
                <w:lang w:val="pl-PL"/>
              </w:rPr>
              <w:t xml:space="preserve"> „12 postanowień w duchu less waste”:</w:t>
            </w:r>
            <w:r w:rsidRPr="002D6640">
              <w:rPr>
                <w:rFonts w:ascii="Segoe UI" w:hAnsi="Segoe UI" w:cs="Segoe UI"/>
                <w:lang w:val="pl-PL"/>
              </w:rPr>
              <w:t xml:space="preserve"> </w:t>
            </w:r>
            <w:hyperlink r:id="rId15" w:history="1">
              <w:r w:rsidR="00401904" w:rsidRPr="002D6640">
                <w:rPr>
                  <w:rFonts w:ascii="Segoe UI" w:hAnsi="Segoe UI" w:cs="Segoe UI"/>
                  <w:color w:val="0585C7"/>
                  <w:u w:val="single"/>
                </w:rPr>
                <w:t>https://www.kukbuk.pl/artykuly/12-postanowien-w-duchu-less-waste/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1F76B4" w:rsidRPr="001F76B4" w:rsidRDefault="00E32BAB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1F76B4">
              <w:rPr>
                <w:rFonts w:ascii="Segoe UI" w:hAnsi="Segoe UI" w:cs="Segoe UI"/>
                <w:lang w:val="pl-PL"/>
              </w:rPr>
              <w:t xml:space="preserve">12 postanowień w duchu less waste </w:t>
            </w:r>
            <w:r w:rsidR="001F76B4" w:rsidRPr="001F76B4">
              <w:rPr>
                <w:rFonts w:ascii="Segoe UI" w:hAnsi="Segoe UI" w:cs="Segoe UI"/>
                <w:lang w:val="pl-PL"/>
              </w:rPr>
              <w:t>–</w:t>
            </w:r>
          </w:p>
          <w:p w:rsidR="00C4636F" w:rsidRPr="001F76B4" w:rsidRDefault="001F76B4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1F76B4">
              <w:rPr>
                <w:rFonts w:ascii="Segoe UI" w:hAnsi="Segoe UI" w:cs="Segoe UI"/>
                <w:lang w:val="pl-PL"/>
              </w:rPr>
              <w:t>s</w:t>
            </w:r>
            <w:r w:rsidR="00E32BAB" w:rsidRPr="001F76B4">
              <w:rPr>
                <w:rFonts w:ascii="Segoe UI" w:hAnsi="Segoe UI" w:cs="Segoe UI"/>
                <w:lang w:val="pl-PL"/>
              </w:rPr>
              <w:t>prawdzone sposoby na zmniejszenie produkcji śmieci.</w:t>
            </w:r>
            <w:r w:rsidR="004E50F9">
              <w:rPr>
                <w:rFonts w:ascii="Segoe UI" w:hAnsi="Segoe UI" w:cs="Segoe UI"/>
                <w:lang w:val="pl-PL"/>
              </w:rPr>
              <w:t xml:space="preserve"> Ku inspiracji.</w:t>
            </w:r>
          </w:p>
        </w:tc>
      </w:tr>
      <w:tr w:rsidR="00CD2F02" w:rsidRPr="00CD2F02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CD2F02" w:rsidRPr="002D6640" w:rsidRDefault="00CD2F02" w:rsidP="002623B5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2D6640">
              <w:rPr>
                <w:rFonts w:ascii="Segoe UI" w:hAnsi="Segoe UI" w:cs="Segoe UI"/>
                <w:lang w:val="pl-PL"/>
              </w:rPr>
              <w:t xml:space="preserve">Artykuł </w:t>
            </w:r>
            <w:r w:rsidR="002623B5">
              <w:rPr>
                <w:rFonts w:ascii="Segoe UI" w:hAnsi="Segoe UI" w:cs="Segoe UI"/>
                <w:lang w:val="pl-PL"/>
              </w:rPr>
              <w:t>„</w:t>
            </w:r>
            <w:r w:rsidR="002623B5" w:rsidRPr="002623B5">
              <w:rPr>
                <w:rFonts w:ascii="Segoe UI" w:hAnsi="Segoe UI" w:cs="Segoe UI"/>
                <w:lang w:val="pl-PL"/>
              </w:rPr>
              <w:t xml:space="preserve">23 stycznia </w:t>
            </w:r>
            <w:r w:rsidR="002623B5">
              <w:rPr>
                <w:rFonts w:ascii="Segoe UI" w:hAnsi="Segoe UI" w:cs="Segoe UI"/>
                <w:lang w:val="pl-PL"/>
              </w:rPr>
              <w:t>–</w:t>
            </w:r>
            <w:r w:rsidR="002623B5" w:rsidRPr="002623B5">
              <w:rPr>
                <w:rFonts w:ascii="Segoe UI" w:hAnsi="Segoe UI" w:cs="Segoe UI"/>
                <w:lang w:val="pl-PL"/>
              </w:rPr>
              <w:t xml:space="preserve"> dniem bez foliówek. Odbierz bawełnianą ekotorbę w Urzędzie Miejskim</w:t>
            </w:r>
            <w:r w:rsidR="002623B5">
              <w:rPr>
                <w:rFonts w:ascii="Segoe UI" w:hAnsi="Segoe UI" w:cs="Segoe UI"/>
                <w:lang w:val="pl-PL"/>
              </w:rPr>
              <w:t xml:space="preserve">”: </w:t>
            </w:r>
            <w:hyperlink r:id="rId16" w:history="1">
              <w:r w:rsidR="002623B5" w:rsidRPr="002623B5">
                <w:rPr>
                  <w:rFonts w:ascii="Segoe UI" w:hAnsi="Segoe UI" w:cs="Segoe UI"/>
                  <w:color w:val="0585C7"/>
                  <w:u w:val="single"/>
                </w:rPr>
                <w:t>https://www.gdansk.pl/wiadomosci/23-stycznia-dniem-bez-foliowek-odbierz-bawelniana-ekotorbe-w-urzedzie-miejskim,a,162775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CD2F02" w:rsidRPr="001F76B4" w:rsidRDefault="002623B5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Artykuł opisuje rolę samorządu w </w:t>
            </w:r>
            <w:r w:rsidR="008D089A" w:rsidRPr="001F76B4">
              <w:rPr>
                <w:rFonts w:ascii="Segoe UI" w:hAnsi="Segoe UI" w:cs="Segoe UI"/>
                <w:lang w:val="pl-PL"/>
              </w:rPr>
              <w:t xml:space="preserve">propagowaniu ekologii wśród mieszkańców. </w:t>
            </w:r>
            <w:r w:rsidR="0085234C">
              <w:rPr>
                <w:rFonts w:ascii="Segoe UI" w:hAnsi="Segoe UI" w:cs="Segoe UI"/>
                <w:lang w:val="pl-PL"/>
              </w:rPr>
              <w:t xml:space="preserve">Może być jedną z tez do scenariusza. </w:t>
            </w:r>
          </w:p>
          <w:p w:rsidR="00CD2F02" w:rsidRPr="001F76B4" w:rsidRDefault="00CD2F02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4929D9" w:rsidRPr="00CD2F02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4929D9" w:rsidRDefault="004929D9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Blog </w:t>
            </w:r>
            <w:r w:rsidR="002623B5">
              <w:rPr>
                <w:rFonts w:ascii="Segoe UI" w:hAnsi="Segoe UI" w:cs="Segoe UI"/>
                <w:lang w:val="pl-PL"/>
              </w:rPr>
              <w:t>„</w:t>
            </w:r>
            <w:r>
              <w:rPr>
                <w:rFonts w:ascii="Segoe UI" w:hAnsi="Segoe UI" w:cs="Segoe UI"/>
                <w:lang w:val="pl-PL"/>
              </w:rPr>
              <w:t>Profesorskie gadanie</w:t>
            </w:r>
            <w:r w:rsidR="002623B5">
              <w:rPr>
                <w:rFonts w:ascii="Segoe UI" w:hAnsi="Segoe UI" w:cs="Segoe UI"/>
                <w:lang w:val="pl-PL"/>
              </w:rPr>
              <w:t>”: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</w:p>
          <w:p w:rsidR="004929D9" w:rsidRPr="002D6640" w:rsidRDefault="00C97114" w:rsidP="002D66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3" w:hanging="313"/>
              <w:jc w:val="left"/>
              <w:rPr>
                <w:rFonts w:ascii="Segoe UI" w:hAnsi="Segoe UI" w:cs="Segoe UI"/>
                <w:color w:val="0585C7"/>
                <w:u w:val="single"/>
              </w:rPr>
            </w:pPr>
            <w:hyperlink r:id="rId17" w:history="1">
              <w:r w:rsidR="004929D9" w:rsidRPr="002D6640">
                <w:rPr>
                  <w:rFonts w:ascii="Segoe UI" w:hAnsi="Segoe UI" w:cs="Segoe UI"/>
                  <w:color w:val="0585C7"/>
                  <w:u w:val="single"/>
                </w:rPr>
                <w:t>https://profesorskiegadanie.blogspot.com/2020/01/w-australii-z-fajerwerkami-rozpocza-sie.html</w:t>
              </w:r>
            </w:hyperlink>
          </w:p>
          <w:p w:rsidR="004929D9" w:rsidRPr="002D6640" w:rsidRDefault="00C97114" w:rsidP="002D66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3" w:hanging="313"/>
              <w:jc w:val="left"/>
              <w:rPr>
                <w:rFonts w:ascii="Segoe UI" w:hAnsi="Segoe UI" w:cs="Segoe UI"/>
                <w:lang w:val="pl-PL"/>
              </w:rPr>
            </w:pPr>
            <w:hyperlink r:id="rId18" w:history="1">
              <w:r w:rsidR="004929D9" w:rsidRPr="002D6640">
                <w:rPr>
                  <w:rFonts w:ascii="Segoe UI" w:hAnsi="Segoe UI" w:cs="Segoe UI"/>
                  <w:color w:val="0585C7"/>
                  <w:u w:val="single"/>
                </w:rPr>
                <w:t>https://profesorskiegadanie.blogspot.com/search?updated-max=2019-12-03T18:50:00%2B01:00&amp;max-results=7&amp;start=14&amp;by-date=false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:rsidR="004929D9" w:rsidRPr="001F76B4" w:rsidRDefault="004929D9" w:rsidP="002D66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1F76B4">
              <w:rPr>
                <w:rFonts w:ascii="Segoe UI" w:hAnsi="Segoe UI" w:cs="Segoe UI"/>
                <w:lang w:val="pl-PL"/>
              </w:rPr>
              <w:t>Blog przyrodnika, profesora Stanisława Czachorowskiego z Uniwersytetu Warmińsko-Mazurskiego w Olsztynie, który w</w:t>
            </w:r>
            <w:r w:rsidR="002623B5">
              <w:rPr>
                <w:rFonts w:ascii="Segoe UI" w:hAnsi="Segoe UI" w:cs="Segoe UI"/>
                <w:lang w:val="pl-PL"/>
              </w:rPr>
              <w:t xml:space="preserve"> interesujący sposób wychodzi z </w:t>
            </w:r>
            <w:r w:rsidRPr="001F76B4">
              <w:rPr>
                <w:rFonts w:ascii="Segoe UI" w:hAnsi="Segoe UI" w:cs="Segoe UI"/>
                <w:lang w:val="pl-PL"/>
              </w:rPr>
              <w:t xml:space="preserve">wykładami poza mury uczelni. Dużo pisze o ekologii. </w:t>
            </w:r>
            <w:r w:rsidR="0085234C">
              <w:rPr>
                <w:rFonts w:ascii="Segoe UI" w:hAnsi="Segoe UI" w:cs="Segoe UI"/>
                <w:lang w:val="pl-PL"/>
              </w:rPr>
              <w:t xml:space="preserve">Ku inspiracji. </w:t>
            </w:r>
          </w:p>
        </w:tc>
      </w:tr>
      <w:tr w:rsidR="0023628D" w:rsidRPr="00CD2F02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23628D" w:rsidRDefault="0023628D" w:rsidP="002D6640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23628D" w:rsidRPr="001F76B4" w:rsidRDefault="0023628D" w:rsidP="002D6640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2623B5" w:rsidRPr="00CD2F02" w:rsidTr="002D6640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:rsidR="002623B5" w:rsidRDefault="002623B5" w:rsidP="002D6640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2623B5" w:rsidRPr="001F76B4" w:rsidRDefault="002623B5" w:rsidP="002D6640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:rsidR="003540AD" w:rsidRPr="00CD2F02" w:rsidRDefault="003540AD" w:rsidP="002E1C67">
      <w:pPr>
        <w:rPr>
          <w:rFonts w:ascii="Segoe UI" w:hAnsi="Segoe UI" w:cs="Segoe UI"/>
          <w:lang w:val="pl-PL"/>
        </w:rPr>
      </w:pPr>
      <w:bookmarkStart w:id="0" w:name="_GoBack"/>
      <w:bookmarkEnd w:id="0"/>
    </w:p>
    <w:sectPr w:rsidR="003540AD" w:rsidRPr="00CD2F02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14" w:rsidRDefault="00C97114" w:rsidP="00402854">
      <w:pPr>
        <w:spacing w:after="0" w:line="240" w:lineRule="auto"/>
      </w:pPr>
      <w:r>
        <w:separator/>
      </w:r>
    </w:p>
  </w:endnote>
  <w:endnote w:type="continuationSeparator" w:id="0">
    <w:p w:rsidR="00C97114" w:rsidRDefault="00C97114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:rsidR="00AE511A" w:rsidRPr="00C4636F" w:rsidRDefault="00AE511A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4E50F9" w:rsidRPr="004E50F9">
          <w:rPr>
            <w:rFonts w:ascii="Segoe UI" w:hAnsi="Segoe UI" w:cs="Segoe UI"/>
            <w:noProof/>
            <w:lang w:val="pl-PL"/>
          </w:rPr>
          <w:t>4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:rsidR="00AE511A" w:rsidRDefault="00AE51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AE511A" w:rsidRPr="00402854" w:rsidRDefault="00AE511A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045FD7BA" wp14:editId="6BE39DC9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AE511A" w:rsidRPr="00402854" w:rsidRDefault="00AE511A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AE511A" w:rsidRDefault="00AE5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14" w:rsidRDefault="00C97114" w:rsidP="00402854">
      <w:pPr>
        <w:spacing w:after="0" w:line="240" w:lineRule="auto"/>
      </w:pPr>
      <w:r>
        <w:separator/>
      </w:r>
    </w:p>
  </w:footnote>
  <w:footnote w:type="continuationSeparator" w:id="0">
    <w:p w:rsidR="00C97114" w:rsidRDefault="00C97114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1A" w:rsidRDefault="00AE511A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1A" w:rsidRDefault="00AE511A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CE8"/>
    <w:multiLevelType w:val="hybridMultilevel"/>
    <w:tmpl w:val="C958D008"/>
    <w:lvl w:ilvl="0" w:tplc="82F0C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110A8"/>
    <w:rsid w:val="00025D54"/>
    <w:rsid w:val="00114CC1"/>
    <w:rsid w:val="001D4631"/>
    <w:rsid w:val="001E588C"/>
    <w:rsid w:val="001E6A9E"/>
    <w:rsid w:val="001E6B66"/>
    <w:rsid w:val="001F7645"/>
    <w:rsid w:val="001F76B4"/>
    <w:rsid w:val="0023628D"/>
    <w:rsid w:val="002623B5"/>
    <w:rsid w:val="002D6640"/>
    <w:rsid w:val="002E1C67"/>
    <w:rsid w:val="00302827"/>
    <w:rsid w:val="003377D2"/>
    <w:rsid w:val="003540AD"/>
    <w:rsid w:val="00354AF7"/>
    <w:rsid w:val="003D310E"/>
    <w:rsid w:val="00401904"/>
    <w:rsid w:val="00402854"/>
    <w:rsid w:val="004114DB"/>
    <w:rsid w:val="00473DD6"/>
    <w:rsid w:val="004929D9"/>
    <w:rsid w:val="004E50F9"/>
    <w:rsid w:val="00544408"/>
    <w:rsid w:val="00582666"/>
    <w:rsid w:val="00587105"/>
    <w:rsid w:val="00636CB3"/>
    <w:rsid w:val="00642200"/>
    <w:rsid w:val="00691C91"/>
    <w:rsid w:val="006D70CA"/>
    <w:rsid w:val="006E7301"/>
    <w:rsid w:val="007B134A"/>
    <w:rsid w:val="0085234C"/>
    <w:rsid w:val="00874D39"/>
    <w:rsid w:val="008A2153"/>
    <w:rsid w:val="008D089A"/>
    <w:rsid w:val="009517F4"/>
    <w:rsid w:val="00990C00"/>
    <w:rsid w:val="009A39C8"/>
    <w:rsid w:val="009A506E"/>
    <w:rsid w:val="009B7EAE"/>
    <w:rsid w:val="00A0060C"/>
    <w:rsid w:val="00A01752"/>
    <w:rsid w:val="00AE511A"/>
    <w:rsid w:val="00B8160C"/>
    <w:rsid w:val="00BA38B6"/>
    <w:rsid w:val="00C4636F"/>
    <w:rsid w:val="00C97114"/>
    <w:rsid w:val="00CD2F02"/>
    <w:rsid w:val="00D05482"/>
    <w:rsid w:val="00D612F5"/>
    <w:rsid w:val="00E14E64"/>
    <w:rsid w:val="00E32BAB"/>
    <w:rsid w:val="00F64B12"/>
    <w:rsid w:val="00F910FF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zielonyzagonek.pl/ekosprzatanie/" TargetMode="External"/><Relationship Id="rId18" Type="http://schemas.openxmlformats.org/officeDocument/2006/relationships/hyperlink" Target="https://profesorskiegadanie.blogspot.com/search?updated-max=2019-12-03T18:50:00%2B01:00&amp;max-results=7&amp;start=14&amp;by-date=fal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rofesorskiegadanie.blogspot.com/2020/01/w-australii-z-fajerwerkami-rozpocza-s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dansk.pl/wiadomosci/23-stycznia-dniem-bez-foliowek-odbierz-bawelniana-ekotorbe-w-urzedzie-miejskim,a,1627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ukbuk.pl/artykuly/12-postanowien-w-duchu-less-waste/?fbclid=IwAR2uUTiipPkGzAX2DrHgoSQExSCfKe4w9XF5-NSm0TF-hFVl4T3FGzddMWc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azemztoba.pl/mniej-znaczy-wiecej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2</cp:revision>
  <dcterms:created xsi:type="dcterms:W3CDTF">2020-02-03T11:10:00Z</dcterms:created>
  <dcterms:modified xsi:type="dcterms:W3CDTF">2020-02-03T11:10:00Z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