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30" w:rsidRDefault="002C6D30" w:rsidP="006C2A5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6C2A5F" w:rsidRPr="002C6D30" w:rsidRDefault="00345911" w:rsidP="006C2A5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>Par</w:t>
      </w:r>
      <w:r w:rsidR="006C2A5F"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>agraf</w:t>
      </w:r>
      <w:r w:rsid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statutu</w:t>
      </w:r>
      <w:r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określający Radę Biblioteczną (najwłaściwsze umiejscowienie: Rozdział statutu</w:t>
      </w:r>
      <w:r w:rsidR="009020D8"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Biblioteki</w:t>
      </w:r>
      <w:r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, określający </w:t>
      </w:r>
      <w:r w:rsidR="009020D8"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>Zarządzanie Biblioteką i jej o</w:t>
      </w:r>
      <w:r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rganizację) – postanowienia przykładowe do wykorzystania, z uwzględnieniem szczególnych uwarunkowań, dotyczących zainteresowanej </w:t>
      </w:r>
      <w:r w:rsidR="009020D8"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>B</w:t>
      </w:r>
      <w:r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>iblioteki</w:t>
      </w:r>
      <w:r w:rsidR="006C2A5F"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. </w:t>
      </w:r>
    </w:p>
    <w:p w:rsidR="006C2A5F" w:rsidRPr="002C6D30" w:rsidRDefault="006C2A5F" w:rsidP="006C2A5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345911" w:rsidRPr="002C6D30" w:rsidRDefault="006C2A5F" w:rsidP="006C2A5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W poniższym wzorze zastosowano terminologię organów, właściwych dla bibliotek gminnych (dla których organizatorem jest Gmina) oraz założenie, że organem doradczym jest Rada Biblioteczna (zamiast Rady może zostać przewidziany w statucie inny organ o charakterze doradczo-opiniodawczym).</w:t>
      </w:r>
    </w:p>
    <w:p w:rsidR="00345911" w:rsidRPr="002C6D30" w:rsidRDefault="00345911" w:rsidP="00B9739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97394" w:rsidRPr="002C6D30" w:rsidRDefault="00345911" w:rsidP="00345911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>§  ……</w:t>
      </w:r>
      <w:r w:rsidR="00B97394" w:rsidRPr="002C6D30">
        <w:rPr>
          <w:rFonts w:ascii="Segoe UI" w:eastAsia="Times New Roman" w:hAnsi="Segoe UI" w:cs="Segoe UI"/>
          <w:b/>
          <w:sz w:val="20"/>
          <w:szCs w:val="20"/>
          <w:lang w:eastAsia="pl-PL"/>
        </w:rPr>
        <w:t>.</w:t>
      </w:r>
    </w:p>
    <w:p w:rsidR="00B97394" w:rsidRPr="002C6D30" w:rsidRDefault="00B97394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W Bibliotece może działać Rada Biblioteczna, zwana dalej </w:t>
      </w:r>
      <w:r w:rsidR="00345911" w:rsidRPr="002C6D30">
        <w:rPr>
          <w:rFonts w:ascii="Segoe UI" w:eastAsia="Times New Roman" w:hAnsi="Segoe UI" w:cs="Segoe UI"/>
          <w:sz w:val="20"/>
          <w:szCs w:val="20"/>
          <w:lang w:eastAsia="pl-PL"/>
        </w:rPr>
        <w:t>„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Radą</w:t>
      </w:r>
      <w:r w:rsidR="00345911" w:rsidRPr="002C6D30">
        <w:rPr>
          <w:rFonts w:ascii="Segoe UI" w:eastAsia="Times New Roman" w:hAnsi="Segoe UI" w:cs="Segoe UI"/>
          <w:sz w:val="20"/>
          <w:szCs w:val="20"/>
          <w:lang w:eastAsia="pl-PL"/>
        </w:rPr>
        <w:t>”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B97394" w:rsidRPr="002C6D30" w:rsidRDefault="00B97394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Rada jest organem doradczym i opiniodawczym Dyrektora.</w:t>
      </w:r>
    </w:p>
    <w:p w:rsidR="00345911" w:rsidRPr="002C6D30" w:rsidRDefault="00345911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Rada składa się z …….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(np. 5) 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członków powoływanych przez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…… (opcjonalnie: </w:t>
      </w:r>
      <w:r w:rsidR="002C6D30" w:rsidRPr="002C6D30">
        <w:rPr>
          <w:rFonts w:ascii="Segoe UI" w:eastAsia="Times New Roman" w:hAnsi="Segoe UI" w:cs="Segoe UI"/>
          <w:sz w:val="20"/>
          <w:szCs w:val="20"/>
          <w:lang w:eastAsia="pl-PL"/>
        </w:rPr>
        <w:t>Dyrektora Biblioteki</w:t>
      </w:r>
      <w:r w:rsidR="002C6D30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/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Radę Gminy jako Organizatora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/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Wó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>jta, Burmistrza albo Prezydenta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).</w:t>
      </w:r>
    </w:p>
    <w:p w:rsidR="00345911" w:rsidRPr="002C6D30" w:rsidRDefault="00345911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Rada powoływana jest na 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……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>-letnią kadencję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054E81" w:rsidRPr="002C6D30" w:rsidRDefault="00345911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Kandydaci do Rady mogą być zgłaszani przez: ………………. (np. </w:t>
      </w:r>
      <w:r w:rsidR="00054E81" w:rsidRPr="002C6D30">
        <w:rPr>
          <w:rFonts w:ascii="Segoe UI" w:eastAsia="Times New Roman" w:hAnsi="Segoe UI" w:cs="Segoe UI"/>
          <w:sz w:val="20"/>
          <w:szCs w:val="20"/>
          <w:lang w:eastAsia="pl-PL"/>
        </w:rPr>
        <w:t>Organizatora, Dyrektora Biblioteki, działające na terenie Gminy organizacje pozarządowe, w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szczególności stowarzyszenia i </w:t>
      </w:r>
      <w:r w:rsidR="00054E81" w:rsidRPr="002C6D30">
        <w:rPr>
          <w:rFonts w:ascii="Segoe UI" w:eastAsia="Times New Roman" w:hAnsi="Segoe UI" w:cs="Segoe UI"/>
          <w:sz w:val="20"/>
          <w:szCs w:val="20"/>
          <w:lang w:eastAsia="pl-PL"/>
        </w:rPr>
        <w:t>fundacje, prowadzące działalność kulturalną</w:t>
      </w:r>
      <w:r w:rsidR="009020D8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lub współpracujące z Biblioteką</w:t>
      </w:r>
      <w:r w:rsidR="00054E81" w:rsidRPr="002C6D30">
        <w:rPr>
          <w:rFonts w:ascii="Segoe UI" w:eastAsia="Times New Roman" w:hAnsi="Segoe UI" w:cs="Segoe UI"/>
          <w:sz w:val="20"/>
          <w:szCs w:val="20"/>
          <w:lang w:eastAsia="pl-PL"/>
        </w:rPr>
        <w:t>, działające przy Bibliotece koła lub kluby, mieszkańców Gminy).</w:t>
      </w:r>
    </w:p>
    <w:p w:rsidR="00133AA0" w:rsidRPr="002C6D30" w:rsidRDefault="00133AA0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Dyrektor Biblioteki nie może być członkiem Rady, ale moż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>e brać udział bez prawa głosu w 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posiedzeniach Rady z własnej inicjatywy lub na wniosek Rady.</w:t>
      </w:r>
    </w:p>
    <w:p w:rsidR="007B3543" w:rsidRPr="002C6D30" w:rsidRDefault="00054E81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Przewodniczący R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ady, który kieruje jej pracami i reprezentuje ją na zewnątrz,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powoływany jest spośród członków Rady przez 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…..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(opcjonalnie: 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>powołującego Radę zgodnie z ust. 3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>/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>c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>złonk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>ów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Rady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na jej pierwszym posiedzeniu).</w:t>
      </w:r>
    </w:p>
    <w:p w:rsidR="00B97394" w:rsidRPr="002C6D30" w:rsidRDefault="00B97394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Rada 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zajmuje stanowisko w zakresie swojej właściwości, z własnej inicjatywy albo na wniosek organów Gminy lub Dyrektora Biblioteki, w drodze uchwał, podejmowanych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zwykłą większością </w:t>
      </w:r>
      <w:r w:rsidR="007B3543" w:rsidRPr="002C6D30">
        <w:rPr>
          <w:rFonts w:ascii="Segoe UI" w:eastAsia="Times New Roman" w:hAnsi="Segoe UI" w:cs="Segoe UI"/>
          <w:sz w:val="20"/>
          <w:szCs w:val="20"/>
          <w:lang w:eastAsia="pl-PL"/>
        </w:rPr>
        <w:t>głosów, w obecności co najmniej …….. (np. 3)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członków.</w:t>
      </w:r>
    </w:p>
    <w:p w:rsidR="007B3543" w:rsidRPr="002C6D30" w:rsidRDefault="007B3543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Obsługę organizacyjną</w:t>
      </w:r>
      <w:r w:rsidR="009020D8" w:rsidRPr="002C6D30">
        <w:rPr>
          <w:rFonts w:ascii="Segoe UI" w:eastAsia="Times New Roman" w:hAnsi="Segoe UI" w:cs="Segoe UI"/>
          <w:sz w:val="20"/>
          <w:szCs w:val="20"/>
          <w:lang w:eastAsia="pl-PL"/>
        </w:rPr>
        <w:t>, w tym biurowo-kancelaryjną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Rady prowadzi Biblioteka.</w:t>
      </w:r>
      <w:r w:rsidR="00133AA0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W szczególności Biblioteka zapewnia miejsce na posiedzenia Rady, protokołowanie posiedzeń Rady oraz przechowywanie dokumentacji związanej z jej działalnością. Sekretarz Rady, biorący udział w jej posiedzeniach, nie może być członkiem Rady.</w:t>
      </w:r>
    </w:p>
    <w:p w:rsidR="00B97394" w:rsidRPr="002C6D30" w:rsidRDefault="007B3543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Udział w pracach Rady </w:t>
      </w:r>
      <w:r w:rsidR="00133AA0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jej członków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ma charakter społeczny. 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Za udział w pracach Rady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jej członkom 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>nie przysługują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wynagrodzenie,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diety ani zwrot kosztów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podróży</w:t>
      </w:r>
      <w:r w:rsidR="00B97394" w:rsidRPr="002C6D30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133AA0" w:rsidRPr="002C6D30" w:rsidRDefault="00133AA0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Szczegółowy tryb i organizację pracy Rady określa jej regulamin. Regulamin uchwalany jest przez Radę w terminie ………. od jej powołania, po zaopiniowaniu jego projektu prze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>z ………. (np. </w:t>
      </w:r>
      <w:r w:rsidR="00126DBE" w:rsidRPr="002C6D30">
        <w:rPr>
          <w:rFonts w:ascii="Segoe UI" w:eastAsia="Times New Roman" w:hAnsi="Segoe UI" w:cs="Segoe UI"/>
          <w:sz w:val="20"/>
          <w:szCs w:val="20"/>
          <w:lang w:eastAsia="pl-PL"/>
        </w:rPr>
        <w:t>powołującego Radę zgodnie z ust. 3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).</w:t>
      </w:r>
    </w:p>
    <w:p w:rsidR="00133AA0" w:rsidRPr="002C6D30" w:rsidRDefault="00133AA0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Członek Rady może być odwołany przed upływem kadencji przez …….. (</w:t>
      </w:r>
      <w:r w:rsidR="00C44857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należy wpisać 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organ wskazany w ust. 3) w przypadku</w:t>
      </w:r>
      <w:r w:rsidR="00C44857" w:rsidRPr="002C6D30">
        <w:rPr>
          <w:rFonts w:ascii="Segoe UI" w:eastAsia="Times New Roman" w:hAnsi="Segoe UI" w:cs="Segoe UI"/>
          <w:sz w:val="20"/>
          <w:szCs w:val="20"/>
          <w:lang w:eastAsia="pl-PL"/>
        </w:rPr>
        <w:t>: ………… (np. rezygnacji z dalszego udziału w pracach Rady albo trwającego ponad ……  nieuzasadnionego braku udziału w pracach Rady).</w:t>
      </w:r>
    </w:p>
    <w:p w:rsidR="00C44857" w:rsidRPr="002C6D30" w:rsidRDefault="00C44857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W przypadku odwołania członka R</w:t>
      </w:r>
      <w:r w:rsidR="006C2A5F" w:rsidRPr="002C6D30">
        <w:rPr>
          <w:rFonts w:ascii="Segoe UI" w:eastAsia="Times New Roman" w:hAnsi="Segoe UI" w:cs="Segoe UI"/>
          <w:sz w:val="20"/>
          <w:szCs w:val="20"/>
          <w:lang w:eastAsia="pl-PL"/>
        </w:rPr>
        <w:t>ady albo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jego śmierci może zostać na jego miejsce powołany na czas do końca kadencji Rady nowy jej członek. Do powołania nowego członka Rady stosuje się odpowiednio zasady określone w ust. </w:t>
      </w:r>
      <w:r w:rsidR="006C2A5F" w:rsidRPr="002C6D30">
        <w:rPr>
          <w:rFonts w:ascii="Segoe UI" w:eastAsia="Times New Roman" w:hAnsi="Segoe UI" w:cs="Segoe UI"/>
          <w:sz w:val="20"/>
          <w:szCs w:val="20"/>
          <w:lang w:eastAsia="pl-PL"/>
        </w:rPr>
        <w:t>3, 5 i 7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133AA0" w:rsidRPr="002C6D30" w:rsidRDefault="00C44857" w:rsidP="002C6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Rada m</w:t>
      </w:r>
      <w:r w:rsidR="006C2A5F" w:rsidRPr="002C6D30">
        <w:rPr>
          <w:rFonts w:ascii="Segoe UI" w:eastAsia="Times New Roman" w:hAnsi="Segoe UI" w:cs="Segoe UI"/>
          <w:sz w:val="20"/>
          <w:szCs w:val="20"/>
          <w:lang w:eastAsia="pl-PL"/>
        </w:rPr>
        <w:t>oże być odwołana przed upływem k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adencji przez …….. </w:t>
      </w:r>
      <w:r w:rsidR="002C6D30">
        <w:rPr>
          <w:rFonts w:ascii="Segoe UI" w:eastAsia="Times New Roman" w:hAnsi="Segoe UI" w:cs="Segoe UI"/>
          <w:sz w:val="20"/>
          <w:szCs w:val="20"/>
          <w:lang w:eastAsia="pl-PL"/>
        </w:rPr>
        <w:t>(należy wpisać organ wskazany w </w:t>
      </w:r>
      <w:r w:rsidRPr="002C6D30">
        <w:rPr>
          <w:rFonts w:ascii="Segoe UI" w:eastAsia="Times New Roman" w:hAnsi="Segoe UI" w:cs="Segoe UI"/>
          <w:sz w:val="20"/>
          <w:szCs w:val="20"/>
          <w:lang w:eastAsia="pl-PL"/>
        </w:rPr>
        <w:t>ust. 3) w przypadku: ……….. (np. rezygnacji z dalszego udziału w pracach Rady przez co najmniej ………</w:t>
      </w:r>
      <w:r w:rsidR="006C2A5F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jej członów albo braku odbywania przez Radę posiedzeń przez okres trwający co</w:t>
      </w:r>
      <w:r w:rsidR="00126DBE" w:rsidRPr="002C6D30">
        <w:rPr>
          <w:rFonts w:ascii="Segoe UI" w:eastAsia="Times New Roman" w:hAnsi="Segoe UI" w:cs="Segoe UI"/>
          <w:sz w:val="20"/>
          <w:szCs w:val="20"/>
          <w:lang w:eastAsia="pl-PL"/>
        </w:rPr>
        <w:t xml:space="preserve"> najmniej ………….). </w:t>
      </w:r>
      <w:bookmarkStart w:id="0" w:name="_GoBack"/>
      <w:bookmarkEnd w:id="0"/>
    </w:p>
    <w:p w:rsidR="00D41575" w:rsidRPr="002C6D30" w:rsidRDefault="00D41575" w:rsidP="006C2A5F">
      <w:pPr>
        <w:jc w:val="both"/>
        <w:rPr>
          <w:rFonts w:ascii="Segoe UI" w:hAnsi="Segoe UI" w:cs="Segoe UI"/>
          <w:sz w:val="20"/>
          <w:szCs w:val="20"/>
        </w:rPr>
      </w:pPr>
    </w:p>
    <w:sectPr w:rsidR="00D41575" w:rsidRPr="002C6D30" w:rsidSect="002C6D30">
      <w:headerReference w:type="default" r:id="rId7"/>
      <w:footerReference w:type="default" r:id="rId8"/>
      <w:pgSz w:w="11906" w:h="16838"/>
      <w:pgMar w:top="1417" w:right="1417" w:bottom="1417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30" w:rsidRDefault="002C6D30" w:rsidP="002C6D30">
      <w:pPr>
        <w:spacing w:after="0" w:line="240" w:lineRule="auto"/>
      </w:pPr>
      <w:r>
        <w:separator/>
      </w:r>
    </w:p>
  </w:endnote>
  <w:endnote w:type="continuationSeparator" w:id="0">
    <w:p w:rsidR="002C6D30" w:rsidRDefault="002C6D30" w:rsidP="002C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30" w:rsidRDefault="002C6D30" w:rsidP="002C6D30">
    <w:pPr>
      <w:pStyle w:val="Nagwek"/>
      <w:tabs>
        <w:tab w:val="left" w:pos="3150"/>
      </w:tabs>
      <w:rPr>
        <w:rFonts w:ascii="Segoe UI" w:hAnsi="Segoe UI" w:cs="Segoe UI"/>
        <w:i/>
        <w:sz w:val="15"/>
        <w:szCs w:val="15"/>
      </w:rPr>
    </w:pPr>
    <w:r>
      <w:rPr>
        <w:rFonts w:ascii="Segoe UI" w:hAnsi="Segoe UI" w:cs="Segoe UI"/>
        <w:i/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06488DA2" wp14:editId="286E2564">
          <wp:simplePos x="0" y="0"/>
          <wp:positionH relativeFrom="margin">
            <wp:posOffset>-251460</wp:posOffset>
          </wp:positionH>
          <wp:positionV relativeFrom="margin">
            <wp:posOffset>8335645</wp:posOffset>
          </wp:positionV>
          <wp:extent cx="1352550" cy="676275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egoe UI" w:hAnsi="Segoe UI" w:cs="Segoe UI"/>
        <w:i/>
        <w:sz w:val="15"/>
        <w:szCs w:val="15"/>
      </w:rPr>
      <w:t>Projekt „Rada społeczna – jak ją powołać?” realizowany jest w ramach Programu Rozwoju Bibliotek. Program Rozwoju Bibliotek to przedsięwzięcie Polsko-Amerykańskiej Fundacji Wolności prowadzone przez Fundację Rozwoju Społeczeństwa Informacyjnego. W latach 2009-2015 było realizowane w ramach partnerstwa z Fundacją Billa i Melindy Gatesów.</w:t>
    </w:r>
  </w:p>
  <w:p w:rsidR="002C6D30" w:rsidRDefault="002C6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30" w:rsidRDefault="002C6D30" w:rsidP="002C6D30">
      <w:pPr>
        <w:spacing w:after="0" w:line="240" w:lineRule="auto"/>
      </w:pPr>
      <w:r>
        <w:separator/>
      </w:r>
    </w:p>
  </w:footnote>
  <w:footnote w:type="continuationSeparator" w:id="0">
    <w:p w:rsidR="002C6D30" w:rsidRDefault="002C6D30" w:rsidP="002C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30" w:rsidRDefault="002C6D30" w:rsidP="002C6D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B6967F" wp14:editId="53B843BA">
          <wp:extent cx="1029600" cy="990000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rzes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C84"/>
    <w:multiLevelType w:val="hybridMultilevel"/>
    <w:tmpl w:val="90CC5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4208"/>
    <w:multiLevelType w:val="hybridMultilevel"/>
    <w:tmpl w:val="F0D8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94"/>
    <w:rsid w:val="00054E81"/>
    <w:rsid w:val="00126DBE"/>
    <w:rsid w:val="00133AA0"/>
    <w:rsid w:val="002C6D30"/>
    <w:rsid w:val="00345911"/>
    <w:rsid w:val="006C2A5F"/>
    <w:rsid w:val="007B3543"/>
    <w:rsid w:val="008D4A6E"/>
    <w:rsid w:val="009020D8"/>
    <w:rsid w:val="00B97394"/>
    <w:rsid w:val="00BB47AC"/>
    <w:rsid w:val="00C44857"/>
    <w:rsid w:val="00D41575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77E3E-0EDE-42CF-8305-A2C0F551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97394"/>
  </w:style>
  <w:style w:type="paragraph" w:styleId="Akapitzlist">
    <w:name w:val="List Paragraph"/>
    <w:basedOn w:val="Normalny"/>
    <w:uiPriority w:val="34"/>
    <w:qFormat/>
    <w:rsid w:val="002C6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2C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C6D30"/>
  </w:style>
  <w:style w:type="paragraph" w:styleId="Stopka">
    <w:name w:val="footer"/>
    <w:basedOn w:val="Normalny"/>
    <w:link w:val="StopkaZnak"/>
    <w:uiPriority w:val="99"/>
    <w:unhideWhenUsed/>
    <w:rsid w:val="002C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6D30"/>
  </w:style>
  <w:style w:type="character" w:styleId="Numerstrony">
    <w:name w:val="page number"/>
    <w:basedOn w:val="Domylnaczcionkaakapitu"/>
    <w:qFormat/>
    <w:rsid w:val="002C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8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4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8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62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8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17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86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66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1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6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m.st. Warszawy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stanowisko10</dc:creator>
  <cp:lastModifiedBy>Bogna Mrozowska</cp:lastModifiedBy>
  <cp:revision>3</cp:revision>
  <dcterms:created xsi:type="dcterms:W3CDTF">2020-01-15T07:11:00Z</dcterms:created>
  <dcterms:modified xsi:type="dcterms:W3CDTF">2020-01-15T08:26:00Z</dcterms:modified>
</cp:coreProperties>
</file>